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0"/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2025年暑假“欧洲三城”</w:t>
      </w:r>
    </w:p>
    <w:p>
      <w:pPr>
        <w:pStyle w:val="10"/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个人品牌塑造提升与跨文化交流</w:t>
      </w:r>
      <w:r>
        <w:rPr>
          <w:rFonts w:hint="eastAsia"/>
          <w:b/>
          <w:bCs/>
          <w:sz w:val="28"/>
          <w:szCs w:val="28"/>
          <w:lang w:val="en-US" w:eastAsia="zh-CN"/>
        </w:rPr>
        <w:t>2周</w:t>
      </w:r>
      <w:r>
        <w:rPr>
          <w:rFonts w:hint="eastAsia"/>
          <w:b/>
          <w:bCs/>
          <w:sz w:val="28"/>
          <w:szCs w:val="28"/>
        </w:rPr>
        <w:t>项目</w:t>
      </w:r>
      <w:r>
        <w:rPr>
          <w:b/>
          <w:bCs/>
          <w:sz w:val="28"/>
          <w:szCs w:val="28"/>
        </w:rPr>
        <w:t xml:space="preserve">                             </w:t>
      </w:r>
    </w:p>
    <w:p>
      <w:pPr>
        <w:rPr>
          <w:rFonts w:hint="eastAsia"/>
        </w:rPr>
      </w:pPr>
    </w:p>
    <w:p>
      <w:pPr>
        <w:jc w:val="center"/>
        <w:rPr>
          <w:rFonts w:hint="eastAsia" w:ascii="微软雅黑" w:hAnsi="微软雅黑" w:eastAsia="微软雅黑"/>
          <w:color w:val="FF0000"/>
          <w:szCs w:val="21"/>
        </w:rPr>
      </w:pPr>
      <w:r>
        <w:rPr>
          <w:rFonts w:hint="eastAsia" w:ascii="微软雅黑" w:hAnsi="微软雅黑" w:eastAsia="微软雅黑"/>
          <w:color w:val="FF0000"/>
          <w:szCs w:val="21"/>
        </w:rPr>
        <w:t>（项目地点：捷克布拉格+德国德累斯顿+奥地利维也纳）</w:t>
      </w:r>
    </w:p>
    <w:p>
      <w:pPr>
        <w:rPr>
          <w:rFonts w:hint="eastAsia"/>
          <w:b/>
          <w:bCs/>
          <w:sz w:val="28"/>
          <w:szCs w:val="28"/>
        </w:rPr>
      </w:pPr>
    </w:p>
    <w:p>
      <w:pPr>
        <w:pStyle w:val="9"/>
        <w:numPr>
          <w:ilvl w:val="0"/>
          <w:numId w:val="1"/>
        </w:numPr>
        <w:ind w:firstLineChars="0"/>
        <w:rPr>
          <w:rFonts w:hint="eastAsia" w:ascii="微软雅黑" w:hAnsi="微软雅黑" w:eastAsia="微软雅黑"/>
          <w:b/>
          <w:bCs/>
          <w:szCs w:val="21"/>
          <w:highlight w:val="yellow"/>
        </w:rPr>
      </w:pPr>
      <w:r>
        <w:rPr>
          <w:rFonts w:hint="eastAsia" w:ascii="微软雅黑" w:hAnsi="微软雅黑" w:eastAsia="微软雅黑"/>
          <w:b/>
          <w:bCs/>
          <w:szCs w:val="21"/>
          <w:highlight w:val="yellow"/>
        </w:rPr>
        <w:t>关于捷克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捷克地处欧洲中部，发达的资本主义国家，人均GDP达到26411美元，位列世界第36。</w:t>
      </w:r>
      <w:r>
        <w:rPr>
          <w:rFonts w:hint="eastAsia" w:ascii="微软雅黑" w:hAnsi="微软雅黑" w:eastAsia="微软雅黑"/>
          <w:b/>
          <w:bCs/>
          <w:szCs w:val="21"/>
        </w:rPr>
        <w:t>欧洲工业化比例最高的国家</w:t>
      </w:r>
      <w:r>
        <w:rPr>
          <w:rFonts w:hint="eastAsia" w:ascii="微软雅黑" w:hAnsi="微软雅黑" w:eastAsia="微软雅黑"/>
          <w:szCs w:val="21"/>
        </w:rPr>
        <w:t>，工业产值占GDP的1/3，工业基础雄厚、工业体系发达，</w:t>
      </w:r>
      <w:r>
        <w:rPr>
          <w:rFonts w:hint="eastAsia" w:ascii="微软雅黑" w:hAnsi="微软雅黑" w:eastAsia="微软雅黑"/>
          <w:b/>
          <w:bCs/>
          <w:szCs w:val="21"/>
        </w:rPr>
        <w:t>其反隐身雷达技术和3D全息防伪技术方面处于世界领先地位</w:t>
      </w:r>
      <w:r>
        <w:rPr>
          <w:rFonts w:hint="eastAsia" w:ascii="微软雅黑" w:hAnsi="微软雅黑" w:eastAsia="微软雅黑"/>
          <w:szCs w:val="21"/>
        </w:rPr>
        <w:t>，我们熟知的斯柯达汽车—世界上历史最悠久的四家汽车生产商之一就是产自捷克，目前捷克是中国在中东欧地区的第二大贸易伙伴。</w:t>
      </w:r>
    </w:p>
    <w:p>
      <w:pPr>
        <w:rPr>
          <w:rFonts w:hint="eastAsia" w:ascii="微软雅黑" w:hAnsi="微软雅黑" w:eastAsia="微软雅黑"/>
          <w:szCs w:val="21"/>
        </w:rPr>
      </w:pPr>
    </w:p>
    <w:p>
      <w:pPr>
        <w:rPr>
          <w:rFonts w:hint="eastAsia" w:ascii="微软雅黑" w:hAnsi="微软雅黑" w:eastAsia="微软雅黑"/>
          <w:szCs w:val="21"/>
        </w:rPr>
      </w:pPr>
    </w:p>
    <w:p>
      <w:pPr>
        <w:pStyle w:val="9"/>
        <w:numPr>
          <w:ilvl w:val="0"/>
          <w:numId w:val="1"/>
        </w:numPr>
        <w:spacing w:line="400" w:lineRule="exact"/>
        <w:ind w:firstLineChars="0"/>
        <w:rPr>
          <w:rFonts w:hint="eastAsia" w:ascii="微软雅黑" w:hAnsi="微软雅黑" w:eastAsia="微软雅黑"/>
          <w:b/>
          <w:bCs/>
          <w:szCs w:val="21"/>
          <w:highlight w:val="yellow"/>
        </w:rPr>
      </w:pPr>
      <w:r>
        <w:rPr>
          <w:rFonts w:hint="eastAsia" w:ascii="微软雅黑" w:hAnsi="微软雅黑" w:eastAsia="微软雅黑"/>
          <w:b/>
          <w:bCs/>
          <w:szCs w:val="21"/>
          <w:highlight w:val="yellow"/>
        </w:rPr>
        <w:t>项目地点</w:t>
      </w:r>
    </w:p>
    <w:p>
      <w:pPr>
        <w:pStyle w:val="9"/>
        <w:spacing w:line="400" w:lineRule="exact"/>
        <w:ind w:left="420" w:firstLine="0" w:firstLineChars="0"/>
        <w:rPr>
          <w:rFonts w:hint="eastAsia" w:ascii="微软雅黑" w:hAnsi="微软雅黑" w:eastAsia="微软雅黑"/>
          <w:b/>
          <w:bCs/>
          <w:szCs w:val="21"/>
        </w:rPr>
      </w:pPr>
    </w:p>
    <w:p>
      <w:pPr>
        <w:spacing w:line="400" w:lineRule="exact"/>
        <w:rPr>
          <w:rFonts w:hint="eastAsia" w:ascii="微软雅黑" w:hAnsi="微软雅黑" w:eastAsia="微软雅黑"/>
          <w:b/>
          <w:bCs/>
          <w:szCs w:val="21"/>
        </w:rPr>
      </w:pPr>
      <w:r>
        <w:rPr>
          <w:rFonts w:hint="eastAsia" w:ascii="微软雅黑" w:hAnsi="微软雅黑" w:eastAsia="微软雅黑"/>
          <w:b/>
          <w:bCs/>
          <w:szCs w:val="21"/>
          <w:highlight w:val="yellow"/>
        </w:rPr>
        <w:t xml:space="preserve"> 项目地点</w:t>
      </w:r>
      <w:r>
        <w:rPr>
          <w:rFonts w:hint="eastAsia" w:ascii="微软雅黑" w:hAnsi="微软雅黑" w:eastAsia="微软雅黑"/>
          <w:b/>
          <w:bCs/>
          <w:szCs w:val="21"/>
          <w:highlight w:val="yellow"/>
        </w:rPr>
        <w:sym w:font="Wingdings" w:char="F08C"/>
      </w:r>
      <w:r>
        <w:rPr>
          <w:rFonts w:hint="eastAsia" w:ascii="微软雅黑" w:hAnsi="微软雅黑" w:eastAsia="微软雅黑"/>
          <w:b/>
          <w:bCs/>
          <w:szCs w:val="21"/>
          <w:highlight w:val="yellow"/>
        </w:rPr>
        <w:t>：“万城之母”“千塔之城</w:t>
      </w:r>
      <w:r>
        <w:rPr>
          <w:rFonts w:ascii="微软雅黑" w:hAnsi="微软雅黑" w:eastAsia="微软雅黑"/>
          <w:b/>
          <w:bCs/>
          <w:szCs w:val="21"/>
          <w:highlight w:val="yellow"/>
        </w:rPr>
        <w:t>”</w:t>
      </w:r>
      <w:r>
        <w:rPr>
          <w:rFonts w:hint="eastAsia" w:ascii="微软雅黑" w:hAnsi="微软雅黑" w:eastAsia="微软雅黑"/>
          <w:b/>
          <w:bCs/>
          <w:szCs w:val="21"/>
          <w:highlight w:val="yellow"/>
        </w:rPr>
        <w:t>——捷克布拉格</w:t>
      </w:r>
    </w:p>
    <w:p>
      <w:pPr>
        <w:spacing w:line="400" w:lineRule="exact"/>
        <w:rPr>
          <w:rFonts w:hint="eastAsia" w:ascii="微软雅黑" w:hAnsi="微软雅黑" w:eastAsia="微软雅黑"/>
          <w:b/>
          <w:bCs/>
          <w:szCs w:val="21"/>
        </w:rPr>
      </w:pP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drawing>
          <wp:anchor distT="0" distB="0" distL="114300" distR="114300" simplePos="0" relativeHeight="251665408" behindDoc="1" locked="0" layoutInCell="1" allowOverlap="1">
            <wp:simplePos x="0" y="0"/>
            <wp:positionH relativeFrom="margin">
              <wp:posOffset>3333750</wp:posOffset>
            </wp:positionH>
            <wp:positionV relativeFrom="paragraph">
              <wp:posOffset>720725</wp:posOffset>
            </wp:positionV>
            <wp:extent cx="3359150" cy="2239645"/>
            <wp:effectExtent l="0" t="0" r="0" b="8255"/>
            <wp:wrapTight wrapText="bothSides">
              <wp:wrapPolygon>
                <wp:start x="0" y="0"/>
                <wp:lineTo x="0" y="21496"/>
                <wp:lineTo x="21437" y="21496"/>
                <wp:lineTo x="21437" y="0"/>
                <wp:lineTo x="0" y="0"/>
              </wp:wrapPolygon>
            </wp:wrapTight>
            <wp:docPr id="167809201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8092010" name="图片 1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59150" cy="2239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/>
          <w:b/>
          <w:bCs/>
          <w:color w:val="C00000"/>
          <w:szCs w:val="21"/>
        </w:rPr>
        <w:t>尼采说“当我想以一个城市来表达音乐，我会想起维也纳；而当我想以一个城市表达神秘时，我只想到了布拉格”</w:t>
      </w:r>
      <w:r>
        <w:rPr>
          <w:rFonts w:hint="eastAsia" w:ascii="微软雅黑" w:hAnsi="微软雅黑" w:eastAsia="微软雅黑"/>
          <w:szCs w:val="21"/>
        </w:rPr>
        <w:t>。布拉格，捷克</w:t>
      </w:r>
      <w:r>
        <w:rPr>
          <w:rFonts w:ascii="微软雅黑" w:hAnsi="微软雅黑" w:eastAsia="微软雅黑"/>
          <w:szCs w:val="21"/>
        </w:rPr>
        <w:t>首都</w:t>
      </w:r>
      <w:r>
        <w:rPr>
          <w:rFonts w:hint="eastAsia" w:ascii="微软雅黑" w:hAnsi="微软雅黑" w:eastAsia="微软雅黑"/>
          <w:szCs w:val="21"/>
        </w:rPr>
        <w:t>及</w:t>
      </w:r>
      <w:r>
        <w:rPr>
          <w:rFonts w:ascii="微软雅黑" w:hAnsi="微软雅黑" w:eastAsia="微软雅黑"/>
          <w:szCs w:val="21"/>
        </w:rPr>
        <w:t>最大的城市，</w:t>
      </w:r>
      <w:r>
        <w:rPr>
          <w:rFonts w:hint="eastAsia" w:ascii="微软雅黑" w:hAnsi="微软雅黑" w:eastAsia="微软雅黑"/>
          <w:szCs w:val="21"/>
        </w:rPr>
        <w:t>地</w:t>
      </w:r>
      <w:r>
        <w:rPr>
          <w:rFonts w:ascii="微软雅黑" w:hAnsi="微软雅黑" w:eastAsia="微软雅黑"/>
          <w:szCs w:val="21"/>
        </w:rPr>
        <w:t>处欧洲大陆的中心，在交通上拥有重要地位，与周边国家的联系相当密切（</w:t>
      </w:r>
      <w:r>
        <w:rPr>
          <w:rFonts w:ascii="微软雅黑" w:hAnsi="微软雅黑" w:eastAsia="微软雅黑"/>
          <w:b/>
          <w:bCs/>
          <w:szCs w:val="21"/>
        </w:rPr>
        <w:t>在地理上布拉格恰好介于柏林与维也纳这两个德语国家的首都中间</w:t>
      </w:r>
      <w:r>
        <w:rPr>
          <w:rFonts w:ascii="微软雅黑" w:hAnsi="微软雅黑" w:eastAsia="微软雅黑"/>
          <w:szCs w:val="21"/>
        </w:rPr>
        <w:t>）。1992年，布拉格以整座城市列入世界文化遗产名录</w:t>
      </w:r>
      <w:r>
        <w:rPr>
          <w:rFonts w:hint="eastAsia" w:ascii="微软雅黑" w:hAnsi="微软雅黑" w:eastAsia="微软雅黑"/>
          <w:szCs w:val="21"/>
        </w:rPr>
        <w:t>，</w:t>
      </w:r>
      <w:r>
        <w:rPr>
          <w:rFonts w:ascii="微软雅黑" w:hAnsi="微软雅黑" w:eastAsia="微软雅黑"/>
          <w:szCs w:val="21"/>
        </w:rPr>
        <w:t>市内拥有为数众多的各个历史时期、各种风格的建筑，其中以巴洛克风格和哥特式为主，建筑顶部变化特别丰富，并且色彩极为绚丽夺目，号称欧洲最美丽的城市之一，</w:t>
      </w:r>
      <w:r>
        <w:rPr>
          <w:rFonts w:ascii="微软雅黑" w:hAnsi="微软雅黑" w:eastAsia="微软雅黑"/>
          <w:b/>
          <w:bCs/>
          <w:szCs w:val="21"/>
        </w:rPr>
        <w:t>也是全球第一个整座城市被指定为世界文化遗产的城市</w:t>
      </w:r>
      <w:r>
        <w:rPr>
          <w:rFonts w:ascii="微软雅黑" w:hAnsi="微软雅黑" w:eastAsia="微软雅黑"/>
          <w:szCs w:val="21"/>
        </w:rPr>
        <w:t xml:space="preserve">。 </w:t>
      </w:r>
    </w:p>
    <w:p>
      <w:pPr>
        <w:spacing w:line="400" w:lineRule="exact"/>
        <w:rPr>
          <w:rFonts w:hint="eastAsia" w:ascii="微软雅黑" w:hAnsi="微软雅黑" w:eastAsia="微软雅黑"/>
        </w:rPr>
      </w:pPr>
    </w:p>
    <w:p>
      <w:pPr>
        <w:spacing w:line="400" w:lineRule="exact"/>
        <w:rPr>
          <w:rFonts w:hint="eastAsia"/>
        </w:rPr>
      </w:pPr>
    </w:p>
    <w:p>
      <w:pPr>
        <w:spacing w:line="400" w:lineRule="exact"/>
        <w:rPr>
          <w:rFonts w:hint="eastAsia"/>
        </w:rPr>
      </w:pPr>
    </w:p>
    <w:p>
      <w:pPr>
        <w:spacing w:line="400" w:lineRule="exact"/>
        <w:rPr>
          <w:rFonts w:hint="eastAsia"/>
        </w:rPr>
      </w:pPr>
    </w:p>
    <w:p>
      <w:pPr>
        <w:spacing w:line="400" w:lineRule="exact"/>
        <w:rPr>
          <w:rFonts w:hint="eastAsia" w:ascii="微软雅黑" w:hAnsi="微软雅黑" w:eastAsia="微软雅黑"/>
          <w:b/>
          <w:bCs/>
          <w:szCs w:val="21"/>
        </w:rPr>
      </w:pPr>
      <w:bookmarkStart w:id="0" w:name="_Hlk156384760"/>
      <w:r>
        <w:rPr>
          <w:rFonts w:hint="eastAsia" w:ascii="微软雅黑" w:hAnsi="微软雅黑" w:eastAsia="微软雅黑"/>
          <w:b/>
          <w:bCs/>
          <w:szCs w:val="21"/>
          <w:highlight w:val="yellow"/>
        </w:rPr>
        <w:t>项目地点</w:t>
      </w:r>
      <w:r>
        <w:rPr>
          <w:rFonts w:hint="eastAsia" w:ascii="微软雅黑" w:hAnsi="微软雅黑" w:eastAsia="微软雅黑"/>
          <w:b/>
          <w:bCs/>
          <w:szCs w:val="21"/>
          <w:highlight w:val="yellow"/>
        </w:rPr>
        <w:sym w:font="Wingdings" w:char="F08D"/>
      </w:r>
      <w:r>
        <w:rPr>
          <w:rFonts w:hint="eastAsia" w:ascii="微软雅黑" w:hAnsi="微软雅黑" w:eastAsia="微软雅黑"/>
          <w:b/>
          <w:bCs/>
          <w:szCs w:val="21"/>
          <w:highlight w:val="yellow"/>
        </w:rPr>
        <w:t>：“</w:t>
      </w:r>
      <w:r>
        <w:rPr>
          <w:rFonts w:ascii="微软雅黑" w:hAnsi="微软雅黑" w:eastAsia="微软雅黑"/>
          <w:b/>
          <w:bCs/>
          <w:szCs w:val="21"/>
          <w:highlight w:val="yellow"/>
        </w:rPr>
        <w:t>易北河上的明珠</w:t>
      </w:r>
      <w:r>
        <w:rPr>
          <w:rFonts w:hint="eastAsia" w:ascii="微软雅黑" w:hAnsi="微软雅黑" w:eastAsia="微软雅黑"/>
          <w:b/>
          <w:bCs/>
          <w:szCs w:val="21"/>
          <w:highlight w:val="yellow"/>
        </w:rPr>
        <w:t>”</w:t>
      </w:r>
      <w:r>
        <w:rPr>
          <w:rFonts w:ascii="微软雅黑" w:hAnsi="微软雅黑" w:eastAsia="微软雅黑"/>
          <w:b/>
          <w:bCs/>
          <w:szCs w:val="21"/>
          <w:highlight w:val="yellow"/>
        </w:rPr>
        <w:t xml:space="preserve"> </w:t>
      </w:r>
      <w:r>
        <w:rPr>
          <w:rFonts w:hint="eastAsia" w:ascii="微软雅黑" w:hAnsi="微软雅黑" w:eastAsia="微软雅黑"/>
          <w:b/>
          <w:bCs/>
          <w:szCs w:val="21"/>
          <w:highlight w:val="yellow"/>
        </w:rPr>
        <w:t>——</w:t>
      </w:r>
      <w:r>
        <w:rPr>
          <w:rFonts w:ascii="微软雅黑" w:hAnsi="微软雅黑" w:eastAsia="微软雅黑"/>
          <w:b/>
          <w:bCs/>
          <w:szCs w:val="21"/>
          <w:highlight w:val="yellow"/>
        </w:rPr>
        <w:t>德国德累斯顿</w:t>
      </w:r>
    </w:p>
    <w:p>
      <w:pPr>
        <w:spacing w:line="400" w:lineRule="exact"/>
        <w:rPr>
          <w:rFonts w:hint="eastAsia" w:ascii="微软雅黑" w:hAnsi="微软雅黑" w:eastAsia="微软雅黑"/>
          <w:b/>
          <w:bCs/>
          <w:szCs w:val="21"/>
        </w:rPr>
      </w:pPr>
    </w:p>
    <w:bookmarkEnd w:id="0"/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1270</wp:posOffset>
            </wp:positionV>
            <wp:extent cx="3143250" cy="2245995"/>
            <wp:effectExtent l="0" t="0" r="0" b="1905"/>
            <wp:wrapSquare wrapText="bothSides"/>
            <wp:docPr id="18414602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1460215" name="图片 1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2245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/>
          <w:szCs w:val="21"/>
        </w:rPr>
        <w:t>德累斯顿（</w:t>
      </w:r>
      <w:r>
        <w:rPr>
          <w:rFonts w:ascii="微软雅黑" w:hAnsi="微软雅黑" w:eastAsia="微软雅黑"/>
          <w:szCs w:val="21"/>
        </w:rPr>
        <w:t>Dresden），萨克森州的首府，位于德国东部，是德国十大主要城市之一。 德国重要的文化、政治和经济中心</w:t>
      </w:r>
      <w:r>
        <w:rPr>
          <w:rFonts w:hint="eastAsia" w:ascii="微软雅黑" w:hAnsi="微软雅黑" w:eastAsia="微软雅黑"/>
          <w:szCs w:val="21"/>
        </w:rPr>
        <w:t>，也是</w:t>
      </w:r>
      <w:r>
        <w:rPr>
          <w:rFonts w:hint="eastAsia" w:ascii="微软雅黑" w:hAnsi="微软雅黑" w:eastAsia="微软雅黑"/>
          <w:b/>
          <w:bCs/>
          <w:szCs w:val="21"/>
        </w:rPr>
        <w:t>德国重要的科研中心</w:t>
      </w:r>
      <w:r>
        <w:rPr>
          <w:rFonts w:hint="eastAsia" w:ascii="微软雅黑" w:hAnsi="微软雅黑" w:eastAsia="微软雅黑"/>
          <w:szCs w:val="21"/>
        </w:rPr>
        <w:t>，人均拥有研究人员比例最高的德国城市，是</w:t>
      </w:r>
      <w:r>
        <w:rPr>
          <w:rFonts w:hint="eastAsia" w:ascii="微软雅黑" w:hAnsi="微软雅黑" w:eastAsia="微软雅黑"/>
          <w:b/>
          <w:bCs/>
          <w:szCs w:val="21"/>
        </w:rPr>
        <w:t>“德国硅谷”的核心</w:t>
      </w:r>
      <w:r>
        <w:rPr>
          <w:rFonts w:hint="eastAsia" w:ascii="微软雅黑" w:hAnsi="微软雅黑" w:eastAsia="微软雅黑"/>
          <w:szCs w:val="21"/>
        </w:rPr>
        <w:t>！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拥有欧洲最重要的后巴洛克风格的建筑群，</w:t>
      </w:r>
      <w:r>
        <w:rPr>
          <w:rFonts w:hint="eastAsia" w:ascii="微软雅黑" w:hAnsi="微软雅黑" w:eastAsia="微软雅黑"/>
          <w:b/>
          <w:bCs/>
          <w:szCs w:val="21"/>
        </w:rPr>
        <w:t>号称德国最美的城市之一，</w:t>
      </w:r>
      <w:r>
        <w:rPr>
          <w:rFonts w:ascii="微软雅黑" w:hAnsi="微软雅黑" w:eastAsia="微软雅黑"/>
          <w:szCs w:val="21"/>
        </w:rPr>
        <w:t>1749</w:t>
      </w:r>
      <w:r>
        <w:rPr>
          <w:rFonts w:hint="eastAsia" w:ascii="微软雅黑" w:hAnsi="微软雅黑" w:eastAsia="微软雅黑"/>
          <w:szCs w:val="21"/>
        </w:rPr>
        <w:t>年</w:t>
      </w:r>
      <w:r>
        <w:rPr>
          <w:rFonts w:ascii="微软雅黑" w:hAnsi="微软雅黑" w:eastAsia="微软雅黑"/>
          <w:szCs w:val="21"/>
        </w:rPr>
        <w:t>温克曼先生 (Johann Joachim Winckelmann)来到德累斯顿，他激动地说：“</w:t>
      </w:r>
      <w:r>
        <w:rPr>
          <w:rFonts w:ascii="微软雅黑" w:hAnsi="微软雅黑" w:eastAsia="微软雅黑"/>
          <w:b/>
          <w:bCs/>
          <w:color w:val="C00000"/>
          <w:szCs w:val="21"/>
        </w:rPr>
        <w:t>谁没有见过德累斯顿，谁就没有见过美！</w:t>
      </w:r>
      <w:r>
        <w:rPr>
          <w:rFonts w:ascii="微软雅黑" w:hAnsi="微软雅黑" w:eastAsia="微软雅黑"/>
          <w:szCs w:val="21"/>
        </w:rPr>
        <w:t>2002年欧洲绿化最好的城市。但同时也是一个人口密度大、工业化程度高的城市。</w:t>
      </w:r>
    </w:p>
    <w:p>
      <w:pPr>
        <w:spacing w:line="440" w:lineRule="exact"/>
        <w:rPr>
          <w:rFonts w:hint="eastAsia" w:ascii="微软雅黑" w:hAnsi="微软雅黑" w:eastAsia="微软雅黑"/>
          <w:szCs w:val="21"/>
        </w:rPr>
      </w:pPr>
    </w:p>
    <w:p>
      <w:pPr>
        <w:spacing w:line="440" w:lineRule="exact"/>
        <w:rPr>
          <w:rFonts w:hint="eastAsia" w:ascii="微软雅黑" w:hAnsi="微软雅黑" w:eastAsia="微软雅黑"/>
          <w:szCs w:val="21"/>
        </w:rPr>
      </w:pPr>
    </w:p>
    <w:p>
      <w:pPr>
        <w:spacing w:line="440" w:lineRule="exact"/>
        <w:rPr>
          <w:rFonts w:hint="eastAsia" w:ascii="微软雅黑" w:hAnsi="微软雅黑" w:eastAsia="微软雅黑"/>
          <w:szCs w:val="21"/>
        </w:rPr>
      </w:pPr>
    </w:p>
    <w:p>
      <w:pPr>
        <w:spacing w:line="440" w:lineRule="exact"/>
        <w:rPr>
          <w:rFonts w:hint="eastAsia" w:ascii="微软雅黑" w:hAnsi="微软雅黑" w:eastAsia="微软雅黑"/>
          <w:szCs w:val="21"/>
        </w:rPr>
      </w:pPr>
    </w:p>
    <w:p>
      <w:pPr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bCs/>
          <w:szCs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page">
                  <wp:align>right</wp:align>
                </wp:positionH>
                <wp:positionV relativeFrom="paragraph">
                  <wp:posOffset>50165</wp:posOffset>
                </wp:positionV>
                <wp:extent cx="7232650" cy="82550"/>
                <wp:effectExtent l="0" t="0" r="6350" b="0"/>
                <wp:wrapNone/>
                <wp:docPr id="877071475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32650" cy="82550"/>
                        </a:xfrm>
                        <a:prstGeom prst="rect">
                          <a:avLst/>
                        </a:prstGeom>
                        <a:solidFill>
                          <a:srgbClr val="4472C4">
                            <a:lumMod val="40000"/>
                            <a:lumOff val="60000"/>
                          </a:srgbClr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7" o:spid="_x0000_s1026" o:spt="1" style="position:absolute;left:0pt;margin-top:3.95pt;height:6.5pt;width:569.5pt;mso-position-horizontal:right;mso-position-horizontal-relative:page;z-index:251667456;v-text-anchor:middle;mso-width-relative:page;mso-height-relative:page;" fillcolor="#B4C7E7" filled="t" stroked="f" coordsize="21600,21600" o:gfxdata="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spacing w:line="360" w:lineRule="auto"/>
        <w:rPr>
          <w:rFonts w:hint="eastAsia" w:ascii="微软雅黑" w:hAnsi="微软雅黑" w:eastAsia="微软雅黑"/>
          <w:b/>
          <w:bCs/>
          <w:szCs w:val="21"/>
          <w:highlight w:val="yellow"/>
        </w:rPr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4455160</wp:posOffset>
            </wp:positionH>
            <wp:positionV relativeFrom="paragraph">
              <wp:posOffset>254000</wp:posOffset>
            </wp:positionV>
            <wp:extent cx="2209165" cy="2946400"/>
            <wp:effectExtent l="0" t="0" r="635" b="6350"/>
            <wp:wrapSquare wrapText="bothSides"/>
            <wp:docPr id="99180033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1800339" name="图片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09165" cy="294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微软雅黑" w:hAnsi="微软雅黑" w:eastAsia="微软雅黑"/>
          <w:b/>
          <w:bCs/>
          <w:szCs w:val="21"/>
          <w:highlight w:val="yellow"/>
        </w:rPr>
        <w:t xml:space="preserve"> </w:t>
      </w:r>
      <w:r>
        <w:rPr>
          <w:rFonts w:hint="eastAsia" w:ascii="微软雅黑" w:hAnsi="微软雅黑" w:eastAsia="微软雅黑"/>
          <w:b/>
          <w:bCs/>
          <w:szCs w:val="21"/>
          <w:highlight w:val="yellow"/>
        </w:rPr>
        <w:t>项目地点</w:t>
      </w:r>
      <w:r>
        <w:rPr>
          <w:rFonts w:hint="eastAsia" w:ascii="微软雅黑" w:hAnsi="微软雅黑" w:eastAsia="微软雅黑"/>
          <w:b/>
          <w:bCs/>
          <w:szCs w:val="21"/>
          <w:highlight w:val="yellow"/>
        </w:rPr>
        <w:sym w:font="Wingdings" w:char="F08E"/>
      </w:r>
      <w:r>
        <w:rPr>
          <w:rFonts w:hint="eastAsia" w:ascii="微软雅黑" w:hAnsi="微软雅黑" w:eastAsia="微软雅黑"/>
          <w:b/>
          <w:bCs/>
          <w:szCs w:val="21"/>
          <w:highlight w:val="yellow"/>
        </w:rPr>
        <w:t>：“世界音乐之都”——奥地利维也纳</w:t>
      </w:r>
    </w:p>
    <w:p>
      <w:pPr>
        <w:spacing w:line="440" w:lineRule="exact"/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奥地利的首都以及最大的城市，它不仅以其丰富的文化遗产著称，还因其美丽的自然环境和国际化的都市氛围而闻名，</w:t>
      </w:r>
      <w:r>
        <w:rPr>
          <w:rFonts w:hint="eastAsia" w:ascii="微软雅黑" w:hAnsi="微软雅黑" w:eastAsia="微软雅黑"/>
          <w:b/>
          <w:bCs/>
          <w:szCs w:val="21"/>
        </w:rPr>
        <w:t>市中心的古城区已被列入世界遗产名录</w:t>
      </w:r>
      <w:r>
        <w:rPr>
          <w:rFonts w:hint="eastAsia" w:ascii="微软雅黑" w:hAnsi="微软雅黑" w:eastAsia="微软雅黑"/>
          <w:szCs w:val="21"/>
        </w:rPr>
        <w:t>。维也纳也是世界音乐的中心之一，尤其在古典音乐方面有着深远的影响。这座城市曾经是许多音乐家的家园，其中包括舒伯特、华尔兹之父施特劳斯、维也纳古典乐派的代表人物海顿、莫扎特和贝多芬。</w:t>
      </w:r>
    </w:p>
    <w:p>
      <w:pPr>
        <w:spacing w:line="440" w:lineRule="exact"/>
        <w:rPr>
          <w:rFonts w:hint="eastAsia" w:ascii="微软雅黑" w:hAnsi="微软雅黑" w:eastAsia="微软雅黑"/>
          <w:szCs w:val="21"/>
        </w:rPr>
      </w:pPr>
    </w:p>
    <w:p>
      <w:pPr>
        <w:spacing w:line="440" w:lineRule="exact"/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bCs/>
          <w:szCs w:val="21"/>
        </w:rPr>
        <w:t>维也纳的政治地位显著</w:t>
      </w:r>
      <w:r>
        <w:rPr>
          <w:rFonts w:hint="eastAsia" w:ascii="微软雅黑" w:hAnsi="微软雅黑" w:eastAsia="微软雅黑"/>
          <w:szCs w:val="21"/>
        </w:rPr>
        <w:t>，联合国四个官方驻地之一（</w:t>
      </w:r>
      <w:r>
        <w:rPr>
          <w:rFonts w:hint="eastAsia" w:ascii="微软雅黑" w:hAnsi="微软雅黑" w:eastAsia="微软雅黑"/>
          <w:color w:val="333333"/>
          <w:shd w:val="clear" w:color="auto" w:fill="FFFFFF"/>
        </w:rPr>
        <w:t>纽约、日内瓦</w:t>
      </w:r>
      <w:r>
        <w:rPr>
          <w:rFonts w:hint="eastAsia" w:ascii="微软雅黑" w:hAnsi="微软雅黑" w:eastAsia="微软雅黑"/>
          <w:szCs w:val="21"/>
        </w:rPr>
        <w:t>，</w:t>
      </w:r>
      <w:r>
        <w:rPr>
          <w:rFonts w:ascii="微软雅黑" w:hAnsi="微软雅黑" w:eastAsia="微软雅黑"/>
          <w:szCs w:val="21"/>
        </w:rPr>
        <w:t>纳库鲁</w:t>
      </w:r>
      <w:r>
        <w:rPr>
          <w:rFonts w:hint="eastAsia" w:ascii="微软雅黑" w:hAnsi="微软雅黑" w:eastAsia="微软雅黑"/>
          <w:szCs w:val="21"/>
        </w:rPr>
        <w:t>），同时也是石油输出国组织（</w:t>
      </w:r>
      <w:r>
        <w:rPr>
          <w:rFonts w:ascii="微软雅黑" w:hAnsi="微软雅黑" w:eastAsia="微软雅黑"/>
          <w:szCs w:val="21"/>
        </w:rPr>
        <w:t>OPEC）、欧洲安全与合作组织（OSCE）和国际原子能机构（IAEA）的总部所在地。</w:t>
      </w:r>
    </w:p>
    <w:p>
      <w:pPr>
        <w:tabs>
          <w:tab w:val="left" w:pos="6130"/>
        </w:tabs>
        <w:spacing w:line="360" w:lineRule="auto"/>
        <w:rPr>
          <w:rFonts w:hint="eastAsia" w:ascii="微软雅黑" w:hAnsi="微软雅黑" w:eastAsia="微软雅黑"/>
          <w:b/>
          <w:bCs/>
          <w:szCs w:val="21"/>
        </w:rPr>
      </w:pPr>
      <w:r>
        <w:rPr>
          <w:rFonts w:ascii="微软雅黑" w:hAnsi="微软雅黑" w:eastAsia="微软雅黑"/>
          <w:b/>
          <w:bCs/>
          <w:szCs w:val="21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>
                <wp:simplePos x="0" y="0"/>
                <wp:positionH relativeFrom="margin">
                  <wp:posOffset>4461510</wp:posOffset>
                </wp:positionH>
                <wp:positionV relativeFrom="paragraph">
                  <wp:posOffset>264795</wp:posOffset>
                </wp:positionV>
                <wp:extent cx="2209800" cy="393700"/>
                <wp:effectExtent l="0" t="0" r="19050" b="25400"/>
                <wp:wrapSquare wrapText="bothSides"/>
                <wp:docPr id="1194914010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9800" cy="393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85000"/>
                            </a:sysClr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ind w:firstLine="900" w:firstLineChars="450"/>
                              <w:rPr>
                                <w:rFonts w:hint="eastAsia" w:ascii="微软雅黑" w:hAnsi="微软雅黑" w:eastAsia="微软雅黑"/>
                                <w:b/>
                                <w:bCs/>
                                <w:color w:val="2F5597" w:themeColor="accent1" w:themeShade="BF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bCs/>
                                <w:color w:val="2F5597" w:themeColor="accent1" w:themeShade="BF"/>
                                <w:sz w:val="20"/>
                                <w:szCs w:val="20"/>
                              </w:rPr>
                              <w:t>参访维也纳大学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351.3pt;margin-top:20.85pt;height:31pt;width:174pt;mso-position-horizontal-relative:margin;mso-wrap-distance-bottom:3.6pt;mso-wrap-distance-left:9pt;mso-wrap-distance-right:9pt;mso-wrap-distance-top:3.6pt;z-index:251671552;mso-width-relative:page;mso-height-relative:page;" fillcolor="#FFFFFF" filled="t" stroked="t" coordsize="21600,21600" o:gfxdata="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DuveTV&#10;1wAAAAsBAAAPAAAAAAAAAAEAIAAAACIAAABkcnMvZG93bnJldi54bWxQSwECFAAUAAAACACHTuJA&#10;SfExvVsCAAC1BAAADgAAAAAAAAABACAAAAAmAQAAZHJzL2Uyb0RvYy54bWxQSwUGAAAAAAYABgBZ&#10;AQAA8wUAAAAA&#10;">
                <v:fill on="t" focussize="0,0"/>
                <v:stroke color="#D9D9D9" miterlimit="8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900" w:firstLineChars="450"/>
                        <w:rPr>
                          <w:rFonts w:hint="eastAsia" w:ascii="微软雅黑" w:hAnsi="微软雅黑" w:eastAsia="微软雅黑"/>
                          <w:b/>
                          <w:bCs/>
                          <w:color w:val="2F5597" w:themeColor="accent1" w:themeShade="BF"/>
                          <w:sz w:val="20"/>
                          <w:szCs w:val="20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bCs/>
                          <w:color w:val="2F5597" w:themeColor="accent1" w:themeShade="BF"/>
                          <w:sz w:val="20"/>
                          <w:szCs w:val="20"/>
                        </w:rPr>
                        <w:t>参访维也纳大学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微软雅黑" w:hAnsi="微软雅黑" w:eastAsia="微软雅黑"/>
          <w:b/>
          <w:bCs/>
          <w:szCs w:val="21"/>
        </w:rPr>
        <w:tab/>
      </w:r>
    </w:p>
    <w:p>
      <w:pPr>
        <w:spacing w:line="360" w:lineRule="auto"/>
        <w:rPr>
          <w:rFonts w:hint="eastAsia" w:ascii="微软雅黑" w:hAnsi="微软雅黑" w:eastAsia="微软雅黑"/>
          <w:b/>
          <w:bCs/>
          <w:szCs w:val="21"/>
        </w:rPr>
      </w:pPr>
    </w:p>
    <w:p>
      <w:pPr>
        <w:spacing w:line="360" w:lineRule="auto"/>
        <w:rPr>
          <w:rFonts w:hint="eastAsia" w:ascii="微软雅黑" w:hAnsi="微软雅黑" w:eastAsia="微软雅黑"/>
          <w:b/>
          <w:bCs/>
          <w:szCs w:val="21"/>
        </w:rPr>
      </w:pPr>
    </w:p>
    <w:p>
      <w:pPr>
        <w:spacing w:line="360" w:lineRule="auto"/>
        <w:rPr>
          <w:rFonts w:hint="eastAsia" w:ascii="微软雅黑" w:hAnsi="微软雅黑" w:eastAsia="微软雅黑"/>
          <w:b/>
          <w:bCs/>
          <w:szCs w:val="21"/>
        </w:rPr>
      </w:pPr>
      <w:r>
        <w:rPr>
          <w:rFonts w:hint="eastAsia" w:ascii="微软雅黑" w:hAnsi="微软雅黑" w:eastAsia="微软雅黑"/>
          <w:b/>
          <w:bCs/>
          <w:szCs w:val="21"/>
          <w:highlight w:val="yellow"/>
        </w:rPr>
        <w:t>三、项目详情</w:t>
      </w:r>
    </w:p>
    <w:p>
      <w:pPr>
        <w:tabs>
          <w:tab w:val="left" w:pos="8670"/>
        </w:tabs>
        <w:spacing w:line="360" w:lineRule="auto"/>
        <w:rPr>
          <w:rFonts w:hint="eastAsia" w:ascii="微软雅黑" w:hAnsi="微软雅黑" w:eastAsia="微软雅黑"/>
          <w:szCs w:val="21"/>
        </w:rPr>
      </w:pPr>
      <w:bookmarkStart w:id="1" w:name="_Hlk156385505"/>
      <w:bookmarkStart w:id="2" w:name="_Hlk156377034"/>
      <w:r>
        <w:rPr>
          <w:rFonts w:hint="eastAsia" w:ascii="微软雅黑" w:hAnsi="微软雅黑" w:eastAsia="微软雅黑"/>
          <w:b/>
          <w:bCs/>
          <w:szCs w:val="21"/>
        </w:rPr>
        <w:t>【项目时间</w:t>
      </w:r>
      <w:r>
        <w:rPr>
          <w:rFonts w:ascii="微软雅黑" w:hAnsi="微软雅黑" w:eastAsia="微软雅黑"/>
          <w:b/>
          <w:bCs/>
          <w:szCs w:val="21"/>
        </w:rPr>
        <w:t>】</w:t>
      </w:r>
      <w:bookmarkEnd w:id="1"/>
      <w:r>
        <w:rPr>
          <w:rFonts w:hint="eastAsia" w:ascii="微软雅黑" w:hAnsi="微软雅黑" w:eastAsia="微软雅黑"/>
          <w:b/>
          <w:bCs/>
          <w:szCs w:val="21"/>
        </w:rPr>
        <w:t>：</w:t>
      </w:r>
      <w:r>
        <w:rPr>
          <w:rFonts w:hint="eastAsia" w:ascii="微软雅黑" w:hAnsi="微软雅黑" w:eastAsia="微软雅黑"/>
          <w:szCs w:val="21"/>
        </w:rPr>
        <w:t xml:space="preserve"> 2025.07.21-2025.08.03（2周）（暂定）</w:t>
      </w:r>
      <w:r>
        <w:rPr>
          <w:rFonts w:hint="eastAsia" w:ascii="微软雅黑" w:hAnsi="微软雅黑" w:eastAsia="微软雅黑"/>
          <w:szCs w:val="21"/>
        </w:rPr>
        <w:tab/>
      </w:r>
    </w:p>
    <w:bookmarkEnd w:id="2"/>
    <w:p>
      <w:pPr>
        <w:spacing w:line="360" w:lineRule="auto"/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bCs/>
          <w:szCs w:val="21"/>
        </w:rPr>
        <w:t>【项目主题</w:t>
      </w:r>
      <w:r>
        <w:rPr>
          <w:rFonts w:ascii="微软雅黑" w:hAnsi="微软雅黑" w:eastAsia="微软雅黑"/>
          <w:b/>
          <w:bCs/>
          <w:szCs w:val="21"/>
        </w:rPr>
        <w:t>】</w:t>
      </w:r>
      <w:r>
        <w:rPr>
          <w:rFonts w:hint="eastAsia" w:ascii="微软雅黑" w:hAnsi="微软雅黑" w:eastAsia="微软雅黑"/>
          <w:b/>
          <w:bCs/>
          <w:szCs w:val="21"/>
        </w:rPr>
        <w:t>：</w:t>
      </w:r>
      <w:r>
        <w:rPr>
          <w:rFonts w:hint="eastAsia" w:ascii="微软雅黑" w:hAnsi="微软雅黑" w:eastAsia="微软雅黑"/>
          <w:szCs w:val="21"/>
        </w:rPr>
        <w:t>个人品牌塑造提升与跨文化交流项目</w:t>
      </w:r>
    </w:p>
    <w:p>
      <w:pPr>
        <w:spacing w:line="360" w:lineRule="auto"/>
        <w:rPr>
          <w:rFonts w:hint="eastAsia" w:ascii="微软雅黑" w:hAnsi="微软雅黑" w:eastAsia="微软雅黑"/>
          <w:b/>
          <w:bCs/>
          <w:szCs w:val="21"/>
        </w:rPr>
      </w:pPr>
      <w:r>
        <w:rPr>
          <w:rFonts w:hint="eastAsia" w:ascii="微软雅黑" w:hAnsi="微软雅黑" w:eastAsia="微软雅黑"/>
          <w:b/>
          <w:bCs/>
          <w:szCs w:val="21"/>
        </w:rPr>
        <w:t>【项目主办】：</w:t>
      </w:r>
    </w:p>
    <w:p>
      <w:pPr>
        <w:spacing w:line="360" w:lineRule="auto"/>
        <w:rPr>
          <w:rFonts w:hint="eastAsia" w:ascii="微软雅黑" w:hAnsi="微软雅黑" w:eastAsia="微软雅黑"/>
          <w:b/>
          <w:bCs/>
          <w:szCs w:val="21"/>
        </w:rPr>
      </w:pPr>
      <w:r>
        <w:rPr>
          <w:rFonts w:hint="eastAsia" w:ascii="微软雅黑" w:hAnsi="微软雅黑" w:eastAsia="微软雅黑"/>
          <w:b/>
          <w:bCs/>
          <w:szCs w:val="21"/>
        </w:rPr>
        <w:t>捷克生命科学大学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起源于1776年，欧洲顶尖生命科学领域大学之一；欧洲生命科学联盟创始成员校，拥有在校生24000名（国际生约4000名）分布在6个院系中：环境科学学院、经济与管理学院、农业生物，食品与自然资源学院、林业和木材科学学院、工程学院、热带农业科学学院；2023年QS世界大学学科排名，其农林学科位列世界第62位；</w:t>
      </w:r>
    </w:p>
    <w:p>
      <w:pPr>
        <w:spacing w:line="360" w:lineRule="auto"/>
        <w:rPr>
          <w:rFonts w:hint="eastAsia" w:ascii="微软雅黑" w:hAnsi="微软雅黑" w:eastAsia="微软雅黑"/>
          <w:szCs w:val="21"/>
        </w:rPr>
      </w:pPr>
    </w:p>
    <w:p>
      <w:pPr>
        <w:spacing w:line="360" w:lineRule="auto"/>
        <w:rPr>
          <w:rFonts w:hint="eastAsia" w:ascii="微软雅黑" w:hAnsi="微软雅黑" w:eastAsia="微软雅黑"/>
          <w:b/>
          <w:bCs/>
          <w:szCs w:val="21"/>
        </w:rPr>
      </w:pPr>
      <w:r>
        <w:rPr>
          <w:rFonts w:hint="eastAsia" w:ascii="微软雅黑" w:hAnsi="微软雅黑" w:eastAsia="微软雅黑"/>
          <w:b/>
          <w:bCs/>
          <w:szCs w:val="21"/>
        </w:rPr>
        <w:t>布拉格化工大学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创建于</w:t>
      </w:r>
      <w:r>
        <w:rPr>
          <w:rFonts w:ascii="微软雅黑" w:hAnsi="微软雅黑" w:eastAsia="微软雅黑"/>
          <w:szCs w:val="21"/>
        </w:rPr>
        <w:t>1807年，中欧最大的化学领域一流学习和研究中心、捷克境内最大，最古老的公立理工科大学之一；下设5个学院、2个校区</w:t>
      </w:r>
      <w:r>
        <w:rPr>
          <w:rFonts w:hint="eastAsia" w:ascii="微软雅黑" w:hAnsi="微软雅黑" w:eastAsia="微软雅黑"/>
          <w:szCs w:val="21"/>
        </w:rPr>
        <w:t>：</w:t>
      </w:r>
      <w:r>
        <w:rPr>
          <w:rFonts w:ascii="微软雅黑" w:hAnsi="微软雅黑" w:eastAsia="微软雅黑"/>
          <w:szCs w:val="21"/>
        </w:rPr>
        <w:t>化学技术学院</w:t>
      </w:r>
      <w:r>
        <w:rPr>
          <w:rFonts w:hint="eastAsia" w:ascii="微软雅黑" w:hAnsi="微软雅黑" w:eastAsia="微软雅黑"/>
          <w:szCs w:val="21"/>
        </w:rPr>
        <w:t>、</w:t>
      </w:r>
      <w:r>
        <w:rPr>
          <w:rFonts w:ascii="微软雅黑" w:hAnsi="微软雅黑" w:eastAsia="微软雅黑"/>
          <w:szCs w:val="21"/>
        </w:rPr>
        <w:t xml:space="preserve">环境技术学院 </w:t>
      </w:r>
      <w:r>
        <w:rPr>
          <w:rFonts w:hint="eastAsia" w:ascii="微软雅黑" w:hAnsi="微软雅黑" w:eastAsia="微软雅黑"/>
          <w:szCs w:val="21"/>
        </w:rPr>
        <w:t>、</w:t>
      </w:r>
      <w:r>
        <w:rPr>
          <w:rFonts w:ascii="微软雅黑" w:hAnsi="微软雅黑" w:eastAsia="微软雅黑"/>
          <w:szCs w:val="21"/>
        </w:rPr>
        <w:t>化工工程学院</w:t>
      </w:r>
      <w:r>
        <w:rPr>
          <w:rFonts w:hint="eastAsia" w:ascii="微软雅黑" w:hAnsi="微软雅黑" w:eastAsia="微软雅黑"/>
          <w:szCs w:val="21"/>
        </w:rPr>
        <w:t>、</w:t>
      </w:r>
      <w:r>
        <w:rPr>
          <w:rFonts w:ascii="微软雅黑" w:hAnsi="微软雅黑" w:eastAsia="微软雅黑"/>
          <w:szCs w:val="21"/>
        </w:rPr>
        <w:t>商学院</w:t>
      </w:r>
      <w:r>
        <w:rPr>
          <w:rFonts w:hint="eastAsia" w:ascii="微软雅黑" w:hAnsi="微软雅黑" w:eastAsia="微软雅黑"/>
          <w:szCs w:val="21"/>
        </w:rPr>
        <w:t>、</w:t>
      </w:r>
      <w:r>
        <w:rPr>
          <w:rFonts w:ascii="微软雅黑" w:hAnsi="微软雅黑" w:eastAsia="微软雅黑"/>
          <w:szCs w:val="21"/>
        </w:rPr>
        <w:t>食品与生化技术学院</w:t>
      </w:r>
      <w:r>
        <w:rPr>
          <w:rFonts w:hint="eastAsia" w:ascii="微软雅黑" w:hAnsi="微软雅黑" w:eastAsia="微软雅黑"/>
          <w:szCs w:val="21"/>
        </w:rPr>
        <w:t>；</w:t>
      </w:r>
      <w:r>
        <w:rPr>
          <w:rFonts w:ascii="微软雅黑" w:hAnsi="微软雅黑" w:eastAsia="微软雅黑"/>
          <w:szCs w:val="21"/>
        </w:rPr>
        <w:t>大学提供多达453个研究领域的218个学习项目；</w:t>
      </w:r>
      <w:r>
        <w:rPr>
          <w:rFonts w:hint="eastAsia" w:ascii="微软雅黑" w:hAnsi="微软雅黑" w:eastAsia="微软雅黑"/>
          <w:szCs w:val="21"/>
        </w:rPr>
        <w:t>大学</w:t>
      </w:r>
      <w:r>
        <w:rPr>
          <w:rFonts w:ascii="微软雅黑" w:hAnsi="微软雅黑" w:eastAsia="微软雅黑"/>
          <w:szCs w:val="21"/>
        </w:rPr>
        <w:t>拥有专利63项，其收入的一半来自大学专注于科学、研究和创新的创造性活动，这在整个欧洲都是少见的。位列全球最佳大学的前4%（泰晤士高等教育排名）；2023年QS世界大学排名，位居第358位；</w:t>
      </w:r>
    </w:p>
    <w:p>
      <w:pPr>
        <w:spacing w:line="360" w:lineRule="auto"/>
        <w:rPr>
          <w:rFonts w:hint="eastAsia" w:ascii="微软雅黑" w:hAnsi="微软雅黑" w:eastAsia="微软雅黑"/>
          <w:b/>
          <w:bCs/>
          <w:szCs w:val="21"/>
        </w:rPr>
      </w:pPr>
    </w:p>
    <w:p>
      <w:pPr>
        <w:spacing w:line="400" w:lineRule="exact"/>
        <w:rPr>
          <w:rFonts w:hint="eastAsia" w:ascii="微软雅黑" w:hAnsi="微软雅黑" w:eastAsia="微软雅黑"/>
          <w:b/>
          <w:bCs/>
          <w:szCs w:val="21"/>
        </w:rPr>
      </w:pPr>
      <w:r>
        <w:rPr>
          <w:rFonts w:hint="eastAsia" w:ascii="微软雅黑" w:hAnsi="微软雅黑" w:eastAsia="微软雅黑"/>
          <w:b/>
          <w:bCs/>
          <w:szCs w:val="21"/>
        </w:rPr>
        <w:t>【课程概览】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本课程将帮助学生通过了解自己的价值观、设定目标、传达自己的个人品牌。强大的个人品牌也有助于获得晋升，增强信心，成为成功的领导者。学生将学习如何培养定义个人品牌的技能，并更好地了解他们的品牌如何与未来的职业相一致。课程还将讨论有效公开演讲的基础知识。学生还将获得如何在数字和面对面环境中应用个人品牌策略的知识，包括网络机会和社交媒体平台。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</w:p>
    <w:p>
      <w:pPr>
        <w:rPr>
          <w:rFonts w:hint="eastAsia" w:ascii="微软雅黑" w:hAnsi="微软雅黑" w:eastAsia="微软雅黑"/>
          <w:b/>
          <w:bCs/>
          <w:szCs w:val="21"/>
        </w:rPr>
      </w:pP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3883660</wp:posOffset>
            </wp:positionH>
            <wp:positionV relativeFrom="paragraph">
              <wp:posOffset>87630</wp:posOffset>
            </wp:positionV>
            <wp:extent cx="3340100" cy="2505075"/>
            <wp:effectExtent l="0" t="0" r="0" b="9525"/>
            <wp:wrapNone/>
            <wp:docPr id="12844785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4478514" name="图片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40100" cy="2505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/>
          <w:b/>
          <w:bCs/>
          <w:szCs w:val="21"/>
        </w:rPr>
        <w:t>【课程包括】： 2周40课时，包含以下主题学习：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sym w:font="Wingdings" w:char="F06C"/>
      </w:r>
      <w:r>
        <w:rPr>
          <w:rFonts w:hint="eastAsia" w:ascii="微软雅黑" w:hAnsi="微软雅黑" w:eastAsia="微软雅黑"/>
          <w:szCs w:val="21"/>
        </w:rPr>
        <w:t>欧洲文化（主要是捷克文化）与中国文化的交集与对比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sym w:font="Wingdings" w:char="F06C"/>
      </w:r>
      <w:r>
        <w:rPr>
          <w:rFonts w:hint="eastAsia" w:ascii="微软雅黑" w:hAnsi="微软雅黑" w:eastAsia="微软雅黑"/>
          <w:szCs w:val="21"/>
        </w:rPr>
        <w:t>捷克语入门介绍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sym w:font="Wingdings" w:char="F06C"/>
      </w:r>
      <w:r>
        <w:rPr>
          <w:rFonts w:hint="eastAsia" w:ascii="微软雅黑" w:hAnsi="微软雅黑" w:eastAsia="微软雅黑"/>
          <w:szCs w:val="21"/>
        </w:rPr>
        <w:t>捷克高等教育体系讲座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sym w:font="Wingdings" w:char="F06C"/>
      </w:r>
      <w:r>
        <w:rPr>
          <w:rFonts w:hint="eastAsia" w:ascii="微软雅黑" w:hAnsi="微软雅黑" w:eastAsia="微软雅黑"/>
          <w:szCs w:val="21"/>
        </w:rPr>
        <w:t>个人品牌塑造提升（自我提升，自我包装）personal branding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sym w:font="Wingdings" w:char="F06C"/>
      </w:r>
      <w:r>
        <w:rPr>
          <w:rFonts w:hint="eastAsia" w:ascii="微软雅黑" w:hAnsi="微软雅黑" w:eastAsia="微软雅黑"/>
          <w:szCs w:val="21"/>
        </w:rPr>
        <w:t>AI工具使用（ ChatGPT and Midjourney）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sym w:font="Wingdings" w:char="F06C"/>
      </w:r>
      <w:r>
        <w:rPr>
          <w:rFonts w:hint="eastAsia" w:ascii="微软雅黑" w:hAnsi="微软雅黑" w:eastAsia="微软雅黑"/>
          <w:szCs w:val="21"/>
        </w:rPr>
        <w:t>公众演讲技巧（public speech skills）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sym w:font="Wingdings" w:char="F06C"/>
      </w:r>
      <w:r>
        <w:rPr>
          <w:rFonts w:hint="eastAsia" w:ascii="微软雅黑" w:hAnsi="微软雅黑" w:eastAsia="微软雅黑"/>
          <w:szCs w:val="21"/>
        </w:rPr>
        <w:t>演示技巧（presentations）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sym w:font="Wingdings" w:char="F06C"/>
      </w:r>
      <w:r>
        <w:rPr>
          <w:rFonts w:hint="eastAsia" w:ascii="微软雅黑" w:hAnsi="微软雅黑" w:eastAsia="微软雅黑"/>
          <w:szCs w:val="21"/>
        </w:rPr>
        <w:t>跨文化交流活动</w:t>
      </w:r>
    </w:p>
    <w:p>
      <w:pPr>
        <w:rPr>
          <w:rFonts w:hint="eastAsia" w:ascii="微软雅黑" w:hAnsi="微软雅黑" w:eastAsia="微软雅黑"/>
          <w:szCs w:val="21"/>
        </w:rPr>
      </w:pPr>
      <w:r>
        <w:drawing>
          <wp:anchor distT="0" distB="0" distL="114300" distR="114300" simplePos="0" relativeHeight="251664384" behindDoc="1" locked="0" layoutInCell="1" allowOverlap="1">
            <wp:simplePos x="0" y="0"/>
            <wp:positionH relativeFrom="margin">
              <wp:posOffset>256540</wp:posOffset>
            </wp:positionH>
            <wp:positionV relativeFrom="paragraph">
              <wp:posOffset>91440</wp:posOffset>
            </wp:positionV>
            <wp:extent cx="3784600" cy="2838450"/>
            <wp:effectExtent l="0" t="0" r="6350" b="0"/>
            <wp:wrapNone/>
            <wp:docPr id="90519259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5192592" name="图片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84600" cy="2838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ascii="微软雅黑" w:hAnsi="微软雅黑" w:eastAsia="微软雅黑"/>
          <w:szCs w:val="21"/>
        </w:rPr>
      </w:pPr>
    </w:p>
    <w:p>
      <w:pPr>
        <w:ind w:firstLine="1601" w:firstLineChars="800"/>
        <w:rPr>
          <w:rFonts w:hint="eastAsia" w:ascii="微软雅黑" w:hAnsi="微软雅黑" w:eastAsia="微软雅黑"/>
          <w:b/>
          <w:bCs/>
          <w:color w:val="FFFFFF" w:themeColor="background1"/>
          <w:sz w:val="20"/>
          <w:szCs w:val="20"/>
          <w14:textFill>
            <w14:solidFill>
              <w14:schemeClr w14:val="bg1"/>
            </w14:solidFill>
          </w14:textFill>
        </w:rPr>
      </w:pPr>
    </w:p>
    <w:p>
      <w:pPr>
        <w:ind w:firstLine="1601" w:firstLineChars="800"/>
        <w:rPr>
          <w:rFonts w:hint="eastAsia" w:ascii="微软雅黑" w:hAnsi="微软雅黑" w:eastAsia="微软雅黑"/>
          <w:b/>
          <w:bCs/>
          <w:color w:val="FFFFFF" w:themeColor="background1"/>
          <w:sz w:val="20"/>
          <w:szCs w:val="20"/>
          <w14:textFill>
            <w14:solidFill>
              <w14:schemeClr w14:val="bg1"/>
            </w14:solidFill>
          </w14:textFill>
        </w:rPr>
      </w:pPr>
    </w:p>
    <w:p>
      <w:pPr>
        <w:ind w:firstLine="1601" w:firstLineChars="800"/>
        <w:rPr>
          <w:rFonts w:hint="eastAsia" w:ascii="微软雅黑" w:hAnsi="微软雅黑" w:eastAsia="微软雅黑"/>
          <w:b/>
          <w:bCs/>
          <w:color w:val="FFFFFF" w:themeColor="background1"/>
          <w:sz w:val="20"/>
          <w:szCs w:val="20"/>
          <w14:textFill>
            <w14:solidFill>
              <w14:schemeClr w14:val="bg1"/>
            </w14:solidFill>
          </w14:textFill>
        </w:rPr>
      </w:pPr>
    </w:p>
    <w:p>
      <w:pPr>
        <w:ind w:firstLine="1601" w:firstLineChars="800"/>
        <w:rPr>
          <w:rFonts w:hint="eastAsia" w:ascii="微软雅黑" w:hAnsi="微软雅黑" w:eastAsia="微软雅黑"/>
          <w:b/>
          <w:bCs/>
          <w:color w:val="FFFFFF" w:themeColor="background1"/>
          <w:sz w:val="20"/>
          <w:szCs w:val="20"/>
          <w14:textFill>
            <w14:solidFill>
              <w14:schemeClr w14:val="bg1"/>
            </w14:solidFill>
          </w14:textFill>
        </w:rPr>
      </w:pPr>
      <w:r>
        <w:rPr>
          <w:rFonts w:ascii="微软雅黑" w:hAnsi="微软雅黑" w:eastAsia="微软雅黑"/>
          <w:b/>
          <w:bCs/>
          <w:color w:val="FFFFFF" w:themeColor="background1"/>
          <w:sz w:val="20"/>
          <w:szCs w:val="20"/>
          <w14:textFill>
            <w14:solidFill>
              <w14:schemeClr w14:val="bg1"/>
            </w14:solidFill>
          </w14:textFill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page">
                  <wp:posOffset>4375150</wp:posOffset>
                </wp:positionH>
                <wp:positionV relativeFrom="page">
                  <wp:posOffset>742950</wp:posOffset>
                </wp:positionV>
                <wp:extent cx="508000" cy="2882900"/>
                <wp:effectExtent l="0" t="0" r="25400" b="12700"/>
                <wp:wrapSquare wrapText="bothSides"/>
                <wp:docPr id="211" name="组 2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000" cy="2882900"/>
                          <a:chOff x="199208" y="0"/>
                          <a:chExt cx="2303927" cy="9555480"/>
                        </a:xfrm>
                      </wpg:grpSpPr>
                      <wps:wsp>
                        <wps:cNvPr id="212" name="自选图形 14"/>
                        <wps:cNvSpPr>
                          <a:spLocks noChangeArrowheads="1"/>
                        </wps:cNvSpPr>
                        <wps:spPr bwMode="auto">
                          <a:xfrm>
                            <a:off x="199208" y="0"/>
                            <a:ext cx="2276657" cy="955548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5875">
                            <a:solidFill>
                              <a:schemeClr val="bg1">
                                <a:lumMod val="95000"/>
                              </a:schemeClr>
                            </a:solidFill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1002">
                            <a:schemeClr val="lt2"/>
                          </a:fillRef>
                          <a:effectRef idx="0">
                            <a:scrgbClr r="0" g="0" b="0"/>
                          </a:effectRef>
                          <a:fontRef idx="major"/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eastAsia" w:eastAsiaTheme="minorHAnsi"/>
                                  <w:b/>
                                  <w:bCs/>
                                  <w:color w:val="44546A" w:themeColor="text2"/>
                                  <w:sz w:val="20"/>
                                  <w:szCs w:val="20"/>
                                  <w14:textFill>
                                    <w14:solidFill>
                                      <w14:schemeClr w14:val="tx2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eastAsiaTheme="minorHAnsi"/>
                                  <w:b/>
                                  <w:bCs/>
                                  <w:color w:val="44546A" w:themeColor="text2"/>
                                  <w:sz w:val="20"/>
                                  <w:szCs w:val="20"/>
                                  <w14:textFill>
                                    <w14:solidFill>
                                      <w14:schemeClr w14:val="tx2"/>
                                    </w14:solidFill>
                                  </w14:textFill>
                                </w:rPr>
                                <w:t>分班测试</w:t>
                              </w:r>
                            </w:p>
                            <w:p>
                              <w:pPr>
                                <w:rPr>
                                  <w:rFonts w:hint="eastAsia" w:eastAsiaTheme="minorHAnsi"/>
                                  <w:b/>
                                  <w:bCs/>
                                  <w:color w:val="44546A" w:themeColor="text2"/>
                                  <w:sz w:val="20"/>
                                  <w:szCs w:val="20"/>
                                  <w14:textFill>
                                    <w14:solidFill>
                                      <w14:schemeClr w14:val="tx2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eastAsiaTheme="minorHAnsi"/>
                                  <w:b/>
                                  <w:bCs/>
                                  <w:color w:val="44546A" w:themeColor="text2"/>
                                  <w:sz w:val="20"/>
                                  <w:szCs w:val="20"/>
                                  <w14:textFill>
                                    <w14:solidFill>
                                      <w14:schemeClr w14:val="tx2"/>
                                    </w14:solidFill>
                                  </w14:textFill>
                                </w:rPr>
                                <w:t>@布拉格化工大学</w:t>
                              </w:r>
                            </w:p>
                          </w:txbxContent>
                        </wps:txbx>
                        <wps:bodyPr rot="0" vert="horz" wrap="square" lIns="182880" tIns="457200" rIns="182880" bIns="73152" anchor="t" anchorCtr="0" upright="1">
                          <a:noAutofit/>
                        </wps:bodyPr>
                      </wps:wsp>
                      <wps:wsp>
                        <wps:cNvPr id="213" name="矩形 213"/>
                        <wps:cNvSpPr/>
                        <wps:spPr>
                          <a:xfrm>
                            <a:off x="200736" y="0"/>
                            <a:ext cx="2302399" cy="799798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solidFill>
                              <a:schemeClr val="bg1">
                                <a:lumMod val="9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spacing w:before="240"/>
                                <w:rPr>
                                  <w:rFonts w:hint="eastAsia"/>
                                  <w:color w:val="FFFFFF" w:themeColor="background1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182880" tIns="182880" rIns="182880" bIns="365760" numCol="1" spcCol="0" rtlCol="0" fromWordArt="0" anchor="b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 211" o:spid="_x0000_s1026" o:spt="203" style="position:absolute;left:0pt;margin-left:344.5pt;margin-top:58.5pt;height:227pt;width:40pt;mso-position-horizontal-relative:page;mso-position-vertical-relative:page;mso-wrap-distance-bottom:0pt;mso-wrap-distance-left:9pt;mso-wrap-distance-right:9pt;mso-wrap-distance-top:0pt;z-index:251672576;mso-width-relative:page;mso-height-relative:page;" coordorigin="199208,0" coordsize="2303927,9555480" o:gfxdata="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">
                <o:lock v:ext="edit" aspectratio="f"/>
                <v:rect id="自选图形 14" o:spid="_x0000_s1026" o:spt="1" style="position:absolute;left:199208;top:0;height:9555480;width:2276657;" fillcolor="#FFFFFF [3212]" filled="t" stroked="t" coordsize="21600,21600" o:gfxdata="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7BO5S/&#10;AAAA3AAAAA8AAAAAAAAAAQAgAAAAIgAAAGRycy9kb3ducmV2LnhtbFBLAQIUABQAAAAIAIdO4kAz&#10;LwWeOwAAADkAAAAQAAAAAAAAAAEAIAAAAA4BAABkcnMvc2hhcGV4bWwueG1sUEsFBgAAAAAGAAYA&#10;WwEAALgDAAAAAA==&#10;">
                  <v:fill on="t" focussize="0,0"/>
                  <v:stroke weight="1.25pt" color="#F2F2F2 [3052]" joinstyle="round"/>
                  <v:imagedata o:title=""/>
                  <o:lock v:ext="edit" aspectratio="f"/>
                  <v:textbox inset="5.08mm,12.7mm,5.08mm,2.032mm">
                    <w:txbxContent>
                      <w:p>
                        <w:pPr>
                          <w:rPr>
                            <w:rFonts w:hint="eastAsia" w:eastAsiaTheme="minorHAnsi"/>
                            <w:b/>
                            <w:bCs/>
                            <w:color w:val="44546A" w:themeColor="text2"/>
                            <w:sz w:val="20"/>
                            <w:szCs w:val="20"/>
                            <w14:textFill>
                              <w14:solidFill>
                                <w14:schemeClr w14:val="tx2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eastAsiaTheme="minorHAnsi"/>
                            <w:b/>
                            <w:bCs/>
                            <w:color w:val="44546A" w:themeColor="text2"/>
                            <w:sz w:val="20"/>
                            <w:szCs w:val="20"/>
                            <w14:textFill>
                              <w14:solidFill>
                                <w14:schemeClr w14:val="tx2"/>
                              </w14:solidFill>
                            </w14:textFill>
                          </w:rPr>
                          <w:t>分班测试</w:t>
                        </w:r>
                      </w:p>
                      <w:p>
                        <w:pPr>
                          <w:rPr>
                            <w:rFonts w:hint="eastAsia" w:eastAsiaTheme="minorHAnsi"/>
                            <w:b/>
                            <w:bCs/>
                            <w:color w:val="44546A" w:themeColor="text2"/>
                            <w:sz w:val="20"/>
                            <w:szCs w:val="20"/>
                            <w14:textFill>
                              <w14:solidFill>
                                <w14:schemeClr w14:val="tx2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eastAsiaTheme="minorHAnsi"/>
                            <w:b/>
                            <w:bCs/>
                            <w:color w:val="44546A" w:themeColor="text2"/>
                            <w:sz w:val="20"/>
                            <w:szCs w:val="20"/>
                            <w14:textFill>
                              <w14:solidFill>
                                <w14:schemeClr w14:val="tx2"/>
                              </w14:solidFill>
                            </w14:textFill>
                          </w:rPr>
                          <w:t>@布拉格化工大学</w:t>
                        </w:r>
                      </w:p>
                    </w:txbxContent>
                  </v:textbox>
                </v:rect>
                <v:rect id="_x0000_s1026" o:spid="_x0000_s1026" o:spt="1" style="position:absolute;left:200736;top:0;height:799798;width:2302399;v-text-anchor:bottom;" fillcolor="#44546A [3215]" filled="t" stroked="t" coordsize="21600,21600" o:gfxdata="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LMn4+&#10;wAAAANwAAAAPAAAAAAAAAAEAIAAAACIAAABkcnMvZG93bnJldi54bWxQSwECFAAUAAAACACHTuJA&#10;My8FnjsAAAA5AAAAEAAAAAAAAAABACAAAAAPAQAAZHJzL3NoYXBleG1sLnhtbFBLBQYAAAAABgAG&#10;AFsBAAC5AwAAAAA=&#10;">
                  <v:fill on="t" focussize="0,0"/>
                  <v:stroke weight="1pt" color="#F2F2F2 [3052]" miterlimit="8" joinstyle="miter"/>
                  <v:imagedata o:title=""/>
                  <o:lock v:ext="edit" aspectratio="f"/>
                  <v:textbox inset="5.08mm,5.08mm,5.08mm,10.16mm">
                    <w:txbxContent>
                      <w:p>
                        <w:pPr>
                          <w:spacing w:before="240"/>
                          <w:rPr>
                            <w:rFonts w:hint="eastAsia"/>
                            <w:color w:val="FFFFFF" w:themeColor="background1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</w:p>
    <w:p>
      <w:pPr>
        <w:ind w:firstLine="1601" w:firstLineChars="800"/>
        <w:rPr>
          <w:rFonts w:hint="eastAsia" w:ascii="微软雅黑" w:hAnsi="微软雅黑" w:eastAsia="微软雅黑"/>
          <w:b/>
          <w:bCs/>
          <w:color w:val="FFFFFF" w:themeColor="background1"/>
          <w:sz w:val="20"/>
          <w:szCs w:val="20"/>
          <w14:textFill>
            <w14:solidFill>
              <w14:schemeClr w14:val="bg1"/>
            </w14:solidFill>
          </w14:textFill>
        </w:rPr>
      </w:pPr>
    </w:p>
    <w:p>
      <w:pPr>
        <w:ind w:firstLine="1601" w:firstLineChars="800"/>
        <w:rPr>
          <w:rFonts w:hint="eastAsia" w:ascii="微软雅黑" w:hAnsi="微软雅黑" w:eastAsia="微软雅黑"/>
          <w:b/>
          <w:bCs/>
          <w:color w:val="FFFFFF" w:themeColor="background1"/>
          <w:sz w:val="20"/>
          <w:szCs w:val="20"/>
          <w14:textFill>
            <w14:solidFill>
              <w14:schemeClr w14:val="bg1"/>
            </w14:solidFill>
          </w14:textFill>
        </w:rPr>
      </w:pPr>
    </w:p>
    <w:p>
      <w:pPr>
        <w:jc w:val="left"/>
        <w:rPr>
          <w:rFonts w:hint="eastAsia" w:ascii="微软雅黑" w:hAnsi="微软雅黑" w:eastAsia="微软雅黑"/>
          <w:szCs w:val="21"/>
        </w:rPr>
      </w:pPr>
    </w:p>
    <w:p>
      <w:pPr>
        <w:jc w:val="left"/>
        <w:rPr>
          <w:rFonts w:hint="eastAsia" w:ascii="微软雅黑" w:hAnsi="微软雅黑" w:eastAsia="微软雅黑"/>
          <w:b/>
          <w:bCs/>
          <w:szCs w:val="21"/>
        </w:rPr>
      </w:pPr>
      <w:r>
        <w:rPr>
          <w:rFonts w:hint="eastAsia" w:ascii="微软雅黑" w:hAnsi="微软雅黑" w:eastAsia="微软雅黑"/>
          <w:b/>
          <w:bCs/>
          <w:szCs w:val="21"/>
          <w:highlight w:val="yellow"/>
        </w:rPr>
        <w:t>【项目收获】：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sym w:font="Wingdings" w:char="F0D8"/>
      </w:r>
      <w:r>
        <w:rPr>
          <w:rFonts w:hint="eastAsia" w:ascii="微软雅黑" w:hAnsi="微软雅黑" w:eastAsia="微软雅黑"/>
          <w:szCs w:val="21"/>
        </w:rPr>
        <w:t>结业证书；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sym w:font="Wingdings" w:char="F0D8"/>
      </w:r>
      <w:r>
        <w:rPr>
          <w:rFonts w:hint="eastAsia" w:ascii="微软雅黑" w:hAnsi="微软雅黑" w:eastAsia="微软雅黑"/>
          <w:szCs w:val="21"/>
        </w:rPr>
        <w:t>沉浸式、难忘的中欧学习体验！</w:t>
      </w:r>
      <w:r>
        <w:rPr>
          <w:rFonts w:hint="eastAsia" w:ascii="微软雅黑" w:hAnsi="微软雅黑" w:eastAsia="微软雅黑"/>
          <w:b/>
          <w:bCs/>
          <w:szCs w:val="21"/>
        </w:rPr>
        <w:t>同时深度体验中欧丰富的艺术、历史和文化底蕴；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sym w:font="Wingdings" w:char="F0D8"/>
      </w:r>
      <w:r>
        <w:rPr>
          <w:rFonts w:hint="eastAsia" w:ascii="微软雅黑" w:hAnsi="微软雅黑" w:eastAsia="微软雅黑"/>
          <w:szCs w:val="21"/>
        </w:rPr>
        <w:t>本次课程超越了传统授课模式，深度互动，项目结束后，您将提高</w:t>
      </w:r>
      <w:r>
        <w:rPr>
          <w:rFonts w:hint="eastAsia" w:ascii="微软雅黑" w:hAnsi="微软雅黑" w:eastAsia="微软雅黑"/>
          <w:b/>
          <w:bCs/>
          <w:szCs w:val="21"/>
        </w:rPr>
        <w:t>英语技能（尤其是听口能力）</w:t>
      </w:r>
      <w:r>
        <w:rPr>
          <w:rFonts w:hint="eastAsia" w:ascii="微软雅黑" w:hAnsi="微软雅黑" w:eastAsia="微软雅黑"/>
          <w:szCs w:val="21"/>
        </w:rPr>
        <w:t>；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bCs/>
          <w:szCs w:val="21"/>
        </w:rPr>
        <w:sym w:font="Wingdings" w:char="F0D8"/>
      </w:r>
      <w:r>
        <w:rPr>
          <w:rFonts w:hint="eastAsia" w:ascii="微软雅黑" w:hAnsi="微软雅黑" w:eastAsia="微软雅黑"/>
          <w:b/>
          <w:bCs/>
          <w:szCs w:val="21"/>
        </w:rPr>
        <w:t>提供了探索欧洲高等教育体系，体验当地学习生活的机会，提高跨文化交流能力</w:t>
      </w:r>
      <w:r>
        <w:rPr>
          <w:rFonts w:hint="eastAsia" w:ascii="微软雅黑" w:hAnsi="微软雅黑" w:eastAsia="微软雅黑"/>
          <w:szCs w:val="21"/>
        </w:rPr>
        <w:t>。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sym w:font="Wingdings" w:char="F0D8"/>
      </w:r>
      <w:r>
        <w:rPr>
          <w:rFonts w:hint="eastAsia" w:ascii="微软雅黑" w:hAnsi="微软雅黑" w:eastAsia="微软雅黑"/>
          <w:szCs w:val="21"/>
        </w:rPr>
        <w:t>掌握个人品牌塑造提升的相关知识；</w:t>
      </w:r>
    </w:p>
    <w:p>
      <w:pPr>
        <w:spacing w:line="400" w:lineRule="exact"/>
        <w:rPr>
          <w:rFonts w:hint="eastAsia" w:ascii="微软雅黑" w:hAnsi="微软雅黑" w:eastAsia="微软雅黑"/>
          <w:b/>
          <w:bCs/>
          <w:szCs w:val="21"/>
        </w:rPr>
      </w:pPr>
      <m:oMath>
        <m:r>
          <w:rPr>
            <w:rFonts w:hint="eastAsia" w:ascii="Cambria Math" w:hAnsi="Cambria Math" w:eastAsia="微软雅黑"/>
            <w:szCs w:val="21"/>
          </w:rPr>
          <w:sym w:font="Wingdings" w:char="F0D8"/>
        </m:r>
      </m:oMath>
      <w:r>
        <w:rPr>
          <w:rFonts w:hint="eastAsia" w:ascii="微软雅黑" w:hAnsi="微软雅黑" w:eastAsia="微软雅黑"/>
          <w:szCs w:val="21"/>
        </w:rPr>
        <w:t>掌握提升自身的品牌与形象的方式手段，助力未来的学习工作生涯；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sym w:font="Wingdings" w:char="F0D8"/>
      </w:r>
      <w:r>
        <w:rPr>
          <w:rFonts w:hint="eastAsia" w:ascii="微软雅黑" w:hAnsi="微软雅黑" w:eastAsia="微软雅黑"/>
          <w:b/>
          <w:bCs/>
          <w:szCs w:val="21"/>
        </w:rPr>
        <w:t>最佳项目竞赛优胜奖</w:t>
      </w:r>
      <w:r>
        <w:rPr>
          <w:rFonts w:hint="eastAsia" w:ascii="微软雅黑" w:hAnsi="微软雅黑" w:eastAsia="微软雅黑"/>
          <w:szCs w:val="21"/>
        </w:rPr>
        <w:t>：根据不同的主题，以小组形式在AI智能工具的帮助下制作演示文稿，练习公开演讲，并进行评选，优胜者将获得奖项；</w:t>
      </w:r>
    </w:p>
    <w:p>
      <w:pPr>
        <w:spacing w:line="440" w:lineRule="exact"/>
        <w:rPr>
          <w:rFonts w:hint="eastAsia" w:ascii="微软雅黑" w:hAnsi="微软雅黑" w:eastAsia="微软雅黑"/>
          <w:szCs w:val="21"/>
        </w:rPr>
      </w:pPr>
    </w:p>
    <w:p>
      <w:pPr>
        <w:spacing w:line="440" w:lineRule="exact"/>
        <w:rPr>
          <w:rFonts w:hint="eastAsia" w:ascii="微软雅黑" w:hAnsi="微软雅黑" w:eastAsia="微软雅黑"/>
          <w:szCs w:val="21"/>
        </w:rPr>
      </w:pPr>
    </w:p>
    <w:p>
      <w:pPr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bCs/>
          <w:szCs w:val="21"/>
          <w:highlight w:val="yellow"/>
        </w:rPr>
        <w:t>【项目亮点】</w:t>
      </w:r>
      <w:r>
        <w:rPr>
          <w:rFonts w:hint="eastAsia" w:ascii="微软雅黑" w:hAnsi="微软雅黑" w:eastAsia="微软雅黑"/>
          <w:szCs w:val="21"/>
          <w:highlight w:val="yellow"/>
        </w:rPr>
        <w:t>：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sym w:font="Wingdings" w:char="F0D8"/>
      </w:r>
      <w:r>
        <w:rPr>
          <w:rFonts w:hint="eastAsia" w:ascii="微软雅黑" w:hAnsi="微软雅黑" w:eastAsia="微软雅黑"/>
          <w:szCs w:val="21"/>
        </w:rPr>
        <w:t>欧洲三城社会文化参访（捷克布拉格、德国德累斯顿、奥地利维也纳）；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sym w:font="Wingdings" w:char="F0D8"/>
      </w:r>
      <w:r>
        <w:rPr>
          <w:rFonts w:hint="eastAsia" w:ascii="微软雅黑" w:hAnsi="微软雅黑" w:eastAsia="微软雅黑"/>
          <w:szCs w:val="21"/>
        </w:rPr>
        <w:t>各类博物馆及画廊参访（如捷克国家博物馆、德国德累斯顿古代大师画廊等），提高审美，增加相关知识储备；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sym w:font="Wingdings" w:char="F0D8"/>
      </w:r>
      <w:r>
        <w:rPr>
          <w:rFonts w:hint="eastAsia" w:ascii="微软雅黑" w:hAnsi="微软雅黑" w:eastAsia="微软雅黑"/>
          <w:szCs w:val="21"/>
        </w:rPr>
        <w:t>参访捷克公立高校、聆听捷克高等教育体系讲座，为后续可能的高性价比硕士留学做铺垫（硕士年学费约3-5万元人民币，视不同专业，部分博士免学费）；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sym w:font="Wingdings" w:char="F0D8"/>
      </w:r>
      <w:r>
        <w:rPr>
          <w:rFonts w:hint="eastAsia" w:ascii="微软雅黑" w:hAnsi="微软雅黑" w:eastAsia="微软雅黑"/>
          <w:szCs w:val="21"/>
        </w:rPr>
        <w:t>个人品牌塑造提升，助力后续职业生涯规划；</w:t>
      </w:r>
    </w:p>
    <w:p>
      <w:pPr>
        <w:rPr>
          <w:rFonts w:hint="eastAsia" w:ascii="微软雅黑" w:hAnsi="微软雅黑" w:eastAsia="微软雅黑"/>
          <w:szCs w:val="21"/>
        </w:rPr>
      </w:pPr>
    </w:p>
    <w:p>
      <w:pPr>
        <w:spacing w:line="360" w:lineRule="auto"/>
        <w:jc w:val="center"/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 xml:space="preserve">                  </w:t>
      </w:r>
    </w:p>
    <w:p>
      <w:pPr>
        <w:spacing w:line="360" w:lineRule="auto"/>
        <w:jc w:val="center"/>
        <w:rPr>
          <w:rFonts w:hint="eastAsia" w:ascii="微软雅黑" w:hAnsi="微软雅黑" w:eastAsia="微软雅黑"/>
          <w:szCs w:val="21"/>
        </w:rPr>
      </w:pPr>
    </w:p>
    <w:p>
      <w:pPr>
        <w:spacing w:line="360" w:lineRule="auto"/>
        <w:rPr>
          <w:rFonts w:hint="eastAsia" w:ascii="微软雅黑" w:hAnsi="微软雅黑" w:eastAsia="微软雅黑"/>
          <w:b/>
          <w:bCs/>
          <w:szCs w:val="21"/>
        </w:rPr>
      </w:pP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bCs/>
          <w:szCs w:val="21"/>
        </w:rPr>
        <w:t>【报名截至日期】：</w:t>
      </w:r>
      <w:r>
        <w:rPr>
          <w:rFonts w:hint="eastAsia" w:ascii="微软雅黑" w:hAnsi="微软雅黑" w:eastAsia="微软雅黑"/>
          <w:szCs w:val="21"/>
        </w:rPr>
        <w:t>2</w:t>
      </w:r>
      <w:r>
        <w:rPr>
          <w:rFonts w:ascii="微软雅黑" w:hAnsi="微软雅黑" w:eastAsia="微软雅黑"/>
          <w:szCs w:val="21"/>
        </w:rPr>
        <w:t>02</w:t>
      </w:r>
      <w:r>
        <w:rPr>
          <w:rFonts w:hint="eastAsia" w:ascii="微软雅黑" w:hAnsi="微软雅黑" w:eastAsia="微软雅黑"/>
          <w:szCs w:val="21"/>
        </w:rPr>
        <w:t>5年5月10日</w:t>
      </w:r>
    </w:p>
    <w:p>
      <w:pPr>
        <w:spacing w:line="400" w:lineRule="exact"/>
        <w:rPr>
          <w:rFonts w:hint="eastAsia" w:ascii="微软雅黑" w:hAnsi="微软雅黑" w:eastAsia="微软雅黑"/>
          <w:b/>
          <w:bCs/>
          <w:szCs w:val="21"/>
        </w:rPr>
      </w:pPr>
      <w:r>
        <w:rPr>
          <w:rFonts w:hint="eastAsia" w:ascii="微软雅黑" w:hAnsi="微软雅黑" w:eastAsia="微软雅黑"/>
          <w:b/>
          <w:bCs/>
          <w:szCs w:val="21"/>
        </w:rPr>
        <w:t>【录取要求】：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sym w:font="Wingdings" w:char="F06C"/>
      </w:r>
      <w:r>
        <w:rPr>
          <w:rFonts w:hint="eastAsia" w:ascii="微软雅黑" w:hAnsi="微软雅黑" w:eastAsia="微软雅黑"/>
          <w:szCs w:val="21"/>
        </w:rPr>
        <w:t>在读本科或硕士学生，年满18周岁；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sym w:font="Wingdings" w:char="F06C"/>
      </w:r>
      <w:r>
        <w:rPr>
          <w:rFonts w:hint="eastAsia" w:ascii="微软雅黑" w:hAnsi="微软雅黑" w:eastAsia="微软雅黑"/>
          <w:szCs w:val="21"/>
        </w:rPr>
        <w:t>建议欧标A2起</w:t>
      </w:r>
      <w:r>
        <w:rPr>
          <w:rFonts w:hint="eastAsia" w:ascii="微软雅黑" w:hAnsi="微软雅黑" w:eastAsia="微软雅黑"/>
          <w:szCs w:val="21"/>
          <w:lang w:eastAsia="zh-CN"/>
        </w:rPr>
        <w:t>（</w:t>
      </w:r>
      <w:r>
        <w:rPr>
          <w:rFonts w:hint="eastAsia" w:ascii="微软雅黑" w:hAnsi="微软雅黑" w:eastAsia="微软雅黑"/>
          <w:szCs w:val="21"/>
          <w:lang w:val="en-US" w:eastAsia="zh-CN"/>
        </w:rPr>
        <w:t>具有一定的英语水平</w:t>
      </w:r>
      <w:r>
        <w:rPr>
          <w:rFonts w:hint="eastAsia" w:ascii="微软雅黑" w:hAnsi="微软雅黑" w:eastAsia="微软雅黑"/>
          <w:szCs w:val="21"/>
          <w:lang w:eastAsia="zh-CN"/>
        </w:rPr>
        <w:t>）</w:t>
      </w:r>
      <w:r>
        <w:rPr>
          <w:rFonts w:hint="eastAsia" w:ascii="微软雅黑" w:hAnsi="微软雅黑" w:eastAsia="微软雅黑"/>
          <w:szCs w:val="21"/>
        </w:rPr>
        <w:t>，开课前进行分班测试；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sym w:font="Wingdings" w:char="F06C"/>
      </w:r>
      <w:r>
        <w:rPr>
          <w:rFonts w:hint="eastAsia" w:ascii="微软雅黑" w:hAnsi="微软雅黑" w:eastAsia="微软雅黑"/>
          <w:b/>
          <w:bCs/>
          <w:szCs w:val="21"/>
        </w:rPr>
        <w:t>不限专业；</w:t>
      </w:r>
      <w:bookmarkStart w:id="4" w:name="_GoBack"/>
      <w:bookmarkEnd w:id="4"/>
    </w:p>
    <w:p>
      <w:pPr>
        <w:spacing w:line="400" w:lineRule="exact"/>
        <w:rPr>
          <w:rFonts w:hint="eastAsia" w:ascii="微软雅黑" w:hAnsi="微软雅黑" w:eastAsia="微软雅黑"/>
          <w:b/>
          <w:bCs/>
          <w:szCs w:val="21"/>
        </w:rPr>
      </w:pPr>
      <w:r>
        <w:rPr>
          <w:rFonts w:hint="eastAsia" w:ascii="微软雅黑" w:hAnsi="微软雅黑" w:eastAsia="微软雅黑"/>
          <w:b/>
          <w:bCs/>
          <w:szCs w:val="21"/>
        </w:rPr>
        <w:t>【签证类型】：捷克、德国、奥地利均为申根成员国，学生持短期学习申根签入境；</w:t>
      </w:r>
    </w:p>
    <w:p>
      <w:pPr>
        <w:spacing w:line="400" w:lineRule="exact"/>
        <w:rPr>
          <w:rFonts w:hint="eastAsia" w:ascii="微软雅黑" w:hAnsi="微软雅黑" w:eastAsia="微软雅黑"/>
        </w:rPr>
      </w:pPr>
      <w:r>
        <w:rPr>
          <w:rFonts w:hint="eastAsia" w:ascii="微软雅黑" w:hAnsi="微软雅黑" w:eastAsia="微软雅黑"/>
          <w:b/>
          <w:bCs/>
        </w:rPr>
        <w:t>【餐食安排】：大学餐厅</w:t>
      </w:r>
    </w:p>
    <w:p>
      <w:pPr>
        <w:spacing w:line="400" w:lineRule="exact"/>
        <w:rPr>
          <w:rFonts w:hint="eastAsia" w:ascii="微软雅黑" w:hAnsi="微软雅黑" w:eastAsia="微软雅黑"/>
          <w:szCs w:val="21"/>
        </w:rPr>
      </w:pPr>
      <w:bookmarkStart w:id="3" w:name="_Hlk162626431"/>
      <w:r>
        <w:rPr>
          <w:rFonts w:ascii="微软雅黑" w:hAnsi="微软雅黑" w:eastAsia="微软雅黑"/>
          <w:b/>
          <w:bCs/>
          <w:szCs w:val="21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>
                <wp:simplePos x="0" y="0"/>
                <wp:positionH relativeFrom="page">
                  <wp:posOffset>4667250</wp:posOffset>
                </wp:positionH>
                <wp:positionV relativeFrom="paragraph">
                  <wp:posOffset>222250</wp:posOffset>
                </wp:positionV>
                <wp:extent cx="2698750" cy="406400"/>
                <wp:effectExtent l="0" t="0" r="25400" b="12700"/>
                <wp:wrapSquare wrapText="bothSides"/>
                <wp:docPr id="1344375230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8750" cy="406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85000"/>
                            </a:sysClr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ind w:firstLine="1101" w:firstLineChars="550"/>
                              <w:rPr>
                                <w:rFonts w:hint="eastAsia" w:ascii="微软雅黑" w:hAnsi="微软雅黑" w:eastAsia="微软雅黑"/>
                                <w:b/>
                                <w:bCs/>
                                <w:color w:val="2F5597" w:themeColor="accent1" w:themeShade="BF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bCs/>
                                <w:color w:val="2F5597" w:themeColor="accent1" w:themeShade="BF"/>
                                <w:sz w:val="20"/>
                                <w:szCs w:val="20"/>
                              </w:rPr>
                              <w:t xml:space="preserve"> 跨文化交流活动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367.5pt;margin-top:17.5pt;height:32pt;width:212.5pt;mso-position-horizontal-relative:page;mso-wrap-distance-bottom:3.6pt;mso-wrap-distance-left:9pt;mso-wrap-distance-right:9pt;mso-wrap-distance-top:3.6pt;z-index:251669504;mso-width-relative:page;mso-height-relative:page;" fillcolor="#FFFFFF" filled="t" stroked="t" coordsize="21600,21600" o:gfxdata="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rsYS69cAAAAKAQAADwAAAAAAAAABACAAAAAiAAAAZHJzL2Rvd25yZXYueG1sUEsBAhQAFAAAAAgA&#10;h07iQP84khVfAgAAtQQAAA4AAAAAAAAAAQAgAAAAJgEAAGRycy9lMm9Eb2MueG1sUEsFBgAAAAAG&#10;AAYAWQEAAPcFAAAAAA==&#10;">
                <v:fill on="t" focussize="0,0"/>
                <v:stroke color="#D9D9D9" miterlimit="8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1101" w:firstLineChars="550"/>
                        <w:rPr>
                          <w:rFonts w:hint="eastAsia" w:ascii="微软雅黑" w:hAnsi="微软雅黑" w:eastAsia="微软雅黑"/>
                          <w:b/>
                          <w:bCs/>
                          <w:color w:val="2F5597" w:themeColor="accent1" w:themeShade="BF"/>
                          <w:sz w:val="20"/>
                          <w:szCs w:val="20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bCs/>
                          <w:color w:val="2F5597" w:themeColor="accent1" w:themeShade="BF"/>
                          <w:sz w:val="20"/>
                          <w:szCs w:val="20"/>
                        </w:rPr>
                        <w:t xml:space="preserve"> 跨文化交流活动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align>left</wp:align>
                </wp:positionH>
                <wp:positionV relativeFrom="page">
                  <wp:align>top</wp:align>
                </wp:positionV>
                <wp:extent cx="7559675" cy="10691495"/>
                <wp:effectExtent l="0" t="0" r="3175" b="0"/>
                <wp:wrapNone/>
                <wp:docPr id="1790792642" name="任意多边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7559675" cy="10691495"/>
                        </a:xfrm>
                        <a:custGeom>
                          <a:avLst/>
                          <a:gdLst>
                            <a:gd name="connsiteX0" fmla="*/ 0 w 7559675"/>
                            <a:gd name="connsiteY0" fmla="*/ 0 h 10691813"/>
                            <a:gd name="connsiteX1" fmla="*/ 7559675 w 7559675"/>
                            <a:gd name="connsiteY1" fmla="*/ 0 h 10691813"/>
                            <a:gd name="connsiteX2" fmla="*/ 7559675 w 7559675"/>
                            <a:gd name="connsiteY2" fmla="*/ 508000 h 10691813"/>
                            <a:gd name="connsiteX3" fmla="*/ 878429 w 7559675"/>
                            <a:gd name="connsiteY3" fmla="*/ 508000 h 10691813"/>
                            <a:gd name="connsiteX4" fmla="*/ 305560 w 7559675"/>
                            <a:gd name="connsiteY4" fmla="*/ 1105210 h 10691813"/>
                            <a:gd name="connsiteX5" fmla="*/ 305560 w 7559675"/>
                            <a:gd name="connsiteY5" fmla="*/ 10691813 h 10691813"/>
                            <a:gd name="connsiteX6" fmla="*/ 0 w 7559675"/>
                            <a:gd name="connsiteY6" fmla="*/ 10691813 h 1069181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7559675" h="10691813">
                              <a:moveTo>
                                <a:pt x="0" y="0"/>
                              </a:moveTo>
                              <a:lnTo>
                                <a:pt x="7559675" y="0"/>
                              </a:lnTo>
                              <a:lnTo>
                                <a:pt x="7559675" y="508000"/>
                              </a:lnTo>
                              <a:cubicBezTo>
                                <a:pt x="7559675" y="508000"/>
                                <a:pt x="7559675" y="508000"/>
                                <a:pt x="878429" y="508000"/>
                              </a:cubicBezTo>
                              <a:cubicBezTo>
                                <a:pt x="562019" y="508000"/>
                                <a:pt x="305560" y="775356"/>
                                <a:pt x="305560" y="1105210"/>
                              </a:cubicBezTo>
                              <a:cubicBezTo>
                                <a:pt x="305560" y="1105210"/>
                                <a:pt x="305560" y="1105210"/>
                                <a:pt x="305560" y="10691813"/>
                              </a:cubicBezTo>
                              <a:lnTo>
                                <a:pt x="0" y="1069181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4472C4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任意多边形 25" o:spid="_x0000_s1026" o:spt="100" style="position:absolute;left:0pt;height:841.85pt;width:595.25pt;mso-position-horizontal:left;mso-position-horizontal-relative:page;mso-position-vertical:top;mso-position-vertical-relative:page;z-index:-251653120;mso-width-relative:page;mso-height-relative:page;" fillcolor="#4472C4" filled="t" stroked="f" coordsize="7559675,10691813" o:gfxdata="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" path="m0,0l7559675,0,7559675,508000c7559675,508000,7559675,508000,878429,508000c562019,508000,305560,775356,305560,1105210c305560,1105210,305560,1105210,305560,10691813l0,10691813xe">
                <v:path o:connectlocs="0,0;7559675,0;7559675,507984;878429,507984;305560,1105177;305560,10691495;0,10691495" o:connectangles="0,0,0,0,0,0,0"/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微软雅黑" w:hAnsi="微软雅黑" w:eastAsia="微软雅黑"/>
          <w:b/>
          <w:bCs/>
          <w:szCs w:val="21"/>
        </w:rPr>
        <w:t>【住宿安排</w:t>
      </w:r>
      <w:r>
        <w:rPr>
          <w:rFonts w:ascii="微软雅黑" w:hAnsi="微软雅黑" w:eastAsia="微软雅黑"/>
          <w:b/>
          <w:bCs/>
          <w:szCs w:val="21"/>
        </w:rPr>
        <w:t>】</w:t>
      </w:r>
      <w:r>
        <w:rPr>
          <w:rFonts w:hint="eastAsia" w:ascii="微软雅黑" w:hAnsi="微软雅黑" w:eastAsia="微软雅黑"/>
          <w:b/>
          <w:bCs/>
          <w:szCs w:val="21"/>
        </w:rPr>
        <w:t xml:space="preserve">：暑假-学生公寓（2-3人间）                              </w:t>
      </w:r>
    </w:p>
    <w:bookmarkEnd w:id="3"/>
    <w:p>
      <w:pPr>
        <w:spacing w:line="360" w:lineRule="auto"/>
        <w:rPr>
          <w:rFonts w:hint="eastAsia" w:ascii="微软雅黑" w:hAnsi="微软雅黑" w:eastAsia="微软雅黑"/>
          <w:b/>
          <w:bCs/>
          <w:szCs w:val="21"/>
        </w:rPr>
      </w:pPr>
    </w:p>
    <w:p>
      <w:pPr>
        <w:spacing w:line="360" w:lineRule="auto"/>
        <w:rPr>
          <w:rFonts w:hint="eastAsia" w:ascii="微软雅黑" w:hAnsi="微软雅黑" w:eastAsia="微软雅黑"/>
          <w:b/>
          <w:bCs/>
          <w:szCs w:val="21"/>
        </w:rPr>
      </w:pPr>
      <w:r>
        <w:drawing>
          <wp:anchor distT="0" distB="0" distL="114300" distR="114300" simplePos="0" relativeHeight="251668480" behindDoc="1" locked="0" layoutInCell="1" allowOverlap="1">
            <wp:simplePos x="0" y="0"/>
            <wp:positionH relativeFrom="margin">
              <wp:posOffset>4178300</wp:posOffset>
            </wp:positionH>
            <wp:positionV relativeFrom="paragraph">
              <wp:posOffset>25400</wp:posOffset>
            </wp:positionV>
            <wp:extent cx="2708910" cy="2031365"/>
            <wp:effectExtent l="0" t="0" r="0" b="6985"/>
            <wp:wrapTight wrapText="bothSides">
              <wp:wrapPolygon>
                <wp:start x="0" y="0"/>
                <wp:lineTo x="0" y="21472"/>
                <wp:lineTo x="21418" y="21472"/>
                <wp:lineTo x="21418" y="0"/>
                <wp:lineTo x="0" y="0"/>
              </wp:wrapPolygon>
            </wp:wrapTight>
            <wp:docPr id="6156358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635814" name="图片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08910" cy="203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auto"/>
        <w:rPr>
          <w:rFonts w:hint="eastAsia" w:ascii="微软雅黑" w:hAnsi="微软雅黑" w:eastAsia="微软雅黑"/>
          <w:b/>
          <w:bCs/>
          <w:szCs w:val="21"/>
        </w:rPr>
      </w:pPr>
      <w:r>
        <w:rPr>
          <w:rFonts w:hint="eastAsia" w:ascii="微软雅黑" w:hAnsi="微软雅黑" w:eastAsia="微软雅黑"/>
          <w:b/>
          <w:bCs/>
          <w:szCs w:val="21"/>
        </w:rPr>
        <w:t>【项目咨询】：</w:t>
      </w:r>
    </w:p>
    <w:p>
      <w:pPr>
        <w:rPr>
          <w:rFonts w:hint="eastAsia"/>
        </w:rPr>
      </w:pPr>
      <w:r>
        <w:rPr>
          <w:rFonts w:hint="eastAsia" w:ascii="微软雅黑" w:hAnsi="微软雅黑" w:eastAsia="微软雅黑"/>
          <w:lang w:val="en-US" w:eastAsia="zh-CN"/>
        </w:rPr>
        <w:t>有意向的同学可通过QQ扫码进群咨询：</w:t>
      </w:r>
    </w:p>
    <w:p>
      <w:pPr>
        <w:rPr>
          <w:rFonts w:hint="eastAsia"/>
        </w:rPr>
      </w:pPr>
      <w:r>
        <w:rPr>
          <w:rFonts w:hint="eastAsia" w:asciiTheme="minorEastAsia" w:hAnsiTheme="minorEastAsia" w:eastAsiaTheme="minorEastAsia" w:cstheme="minorEastAsia"/>
          <w:color w:val="auto"/>
          <w:lang w:eastAsia="zh-CN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709930</wp:posOffset>
            </wp:positionH>
            <wp:positionV relativeFrom="paragraph">
              <wp:posOffset>74295</wp:posOffset>
            </wp:positionV>
            <wp:extent cx="1703070" cy="2383790"/>
            <wp:effectExtent l="9525" t="9525" r="20955" b="26035"/>
            <wp:wrapSquare wrapText="bothSides"/>
            <wp:docPr id="2" name="图片 2" descr="微信图片_202503251556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50325155623"/>
                    <pic:cNvPicPr>
                      <a:picLocks noChangeAspect="1"/>
                    </pic:cNvPicPr>
                  </pic:nvPicPr>
                  <pic:blipFill>
                    <a:blip r:embed="rId14"/>
                    <a:srcRect t="18297" b="3049"/>
                    <a:stretch>
                      <a:fillRect/>
                    </a:stretch>
                  </pic:blipFill>
                  <pic:spPr>
                    <a:xfrm>
                      <a:off x="0" y="0"/>
                      <a:ext cx="1703070" cy="2383790"/>
                    </a:xfrm>
                    <a:prstGeom prst="rect">
                      <a:avLst/>
                    </a:prstGeom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                                                      </w:t>
      </w:r>
    </w:p>
    <w:p>
      <w:pPr>
        <w:spacing w:line="380" w:lineRule="exact"/>
        <w:rPr>
          <w:rFonts w:hint="eastAsia" w:ascii="微软雅黑" w:hAnsi="微软雅黑" w:eastAsia="微软雅黑"/>
          <w:szCs w:val="21"/>
        </w:rPr>
      </w:pPr>
    </w:p>
    <w:p>
      <w:pPr>
        <w:spacing w:line="380" w:lineRule="exact"/>
        <w:rPr>
          <w:rFonts w:hint="eastAsia" w:ascii="微软雅黑" w:hAnsi="微软雅黑" w:eastAsia="微软雅黑"/>
          <w:szCs w:val="21"/>
        </w:rPr>
      </w:pPr>
    </w:p>
    <w:p>
      <w:pPr>
        <w:spacing w:line="380" w:lineRule="exact"/>
        <w:rPr>
          <w:rFonts w:hint="eastAsia" w:ascii="微软雅黑" w:hAnsi="微软雅黑" w:eastAsia="微软雅黑"/>
          <w:szCs w:val="21"/>
        </w:rPr>
      </w:pPr>
    </w:p>
    <w:p>
      <w:pPr>
        <w:spacing w:line="380" w:lineRule="exact"/>
        <w:jc w:val="center"/>
        <w:rPr>
          <w:rFonts w:hint="eastAsia" w:ascii="微软雅黑" w:hAnsi="微软雅黑" w:eastAsia="微软雅黑"/>
          <w:b/>
          <w:bCs/>
          <w:szCs w:val="21"/>
        </w:rPr>
      </w:pPr>
      <w:r>
        <w:rPr>
          <w:rFonts w:hint="eastAsia" w:ascii="微软雅黑" w:hAnsi="微软雅黑" w:eastAsia="微软雅黑"/>
          <w:b/>
          <w:bCs/>
          <w:szCs w:val="21"/>
        </w:rPr>
        <w:t xml:space="preserve">                                  </w:t>
      </w:r>
    </w:p>
    <w:sectPr>
      <w:headerReference r:id="rId5" w:type="first"/>
      <w:headerReference r:id="rId3" w:type="default"/>
      <w:footerReference r:id="rId6" w:type="default"/>
      <w:headerReference r:id="rId4" w:type="even"/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mbria Math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rPr>
        <w:rFonts w:hint="eastAsia"/>
      </w:rPr>
    </w:pPr>
    <w:r>
      <w:rPr>
        <w:rFonts w:ascii="微软雅黑" w:hAnsi="微软雅黑" w:eastAsia="微软雅黑"/>
        <w:szCs w:val="21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page">
            <wp:posOffset>82550</wp:posOffset>
          </wp:positionH>
          <wp:positionV relativeFrom="paragraph">
            <wp:posOffset>660400</wp:posOffset>
          </wp:positionV>
          <wp:extent cx="7609840" cy="109220"/>
          <wp:effectExtent l="0" t="0" r="0" b="5080"/>
          <wp:wrapNone/>
          <wp:docPr id="1775263611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75263611" name="图片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609840" cy="109432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rPr>
        <w:rFonts w:hint="eastAsia"/>
      </w:rPr>
    </w:pPr>
    <w:r>
      <w:rPr>
        <w:b/>
        <w:bCs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margin">
                <wp:posOffset>-444500</wp:posOffset>
              </wp:positionH>
              <wp:positionV relativeFrom="margin">
                <wp:posOffset>-688340</wp:posOffset>
              </wp:positionV>
              <wp:extent cx="7559675" cy="10691495"/>
              <wp:effectExtent l="0" t="0" r="3175" b="0"/>
              <wp:wrapNone/>
              <wp:docPr id="1227153562" name="任意多边形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 bwMode="auto">
                      <a:xfrm>
                        <a:off x="0" y="0"/>
                        <a:ext cx="7559675" cy="10691495"/>
                      </a:xfrm>
                      <a:custGeom>
                        <a:avLst/>
                        <a:gdLst>
                          <a:gd name="connsiteX0" fmla="*/ 0 w 7559675"/>
                          <a:gd name="connsiteY0" fmla="*/ 0 h 10691813"/>
                          <a:gd name="connsiteX1" fmla="*/ 7559675 w 7559675"/>
                          <a:gd name="connsiteY1" fmla="*/ 0 h 10691813"/>
                          <a:gd name="connsiteX2" fmla="*/ 7559675 w 7559675"/>
                          <a:gd name="connsiteY2" fmla="*/ 508000 h 10691813"/>
                          <a:gd name="connsiteX3" fmla="*/ 878429 w 7559675"/>
                          <a:gd name="connsiteY3" fmla="*/ 508000 h 10691813"/>
                          <a:gd name="connsiteX4" fmla="*/ 305560 w 7559675"/>
                          <a:gd name="connsiteY4" fmla="*/ 1105210 h 10691813"/>
                          <a:gd name="connsiteX5" fmla="*/ 305560 w 7559675"/>
                          <a:gd name="connsiteY5" fmla="*/ 10691813 h 10691813"/>
                          <a:gd name="connsiteX6" fmla="*/ 0 w 7559675"/>
                          <a:gd name="connsiteY6" fmla="*/ 10691813 h 10691813"/>
                        </a:gdLst>
                        <a:ahLst/>
                        <a:cxnLst>
                          <a:cxn ang="0">
                            <a:pos x="connsiteX0" y="connsiteY0"/>
                          </a:cxn>
                          <a:cxn ang="0">
                            <a:pos x="connsiteX1" y="connsiteY1"/>
                          </a:cxn>
                          <a:cxn ang="0">
                            <a:pos x="connsiteX2" y="connsiteY2"/>
                          </a:cxn>
                          <a:cxn ang="0">
                            <a:pos x="connsiteX3" y="connsiteY3"/>
                          </a:cxn>
                          <a:cxn ang="0">
                            <a:pos x="connsiteX4" y="connsiteY4"/>
                          </a:cxn>
                          <a:cxn ang="0">
                            <a:pos x="connsiteX5" y="connsiteY5"/>
                          </a:cxn>
                          <a:cxn ang="0">
                            <a:pos x="connsiteX6" y="connsiteY6"/>
                          </a:cxn>
                        </a:cxnLst>
                        <a:rect l="l" t="t" r="r" b="b"/>
                        <a:pathLst>
                          <a:path w="7559675" h="10691813">
                            <a:moveTo>
                              <a:pt x="0" y="0"/>
                            </a:moveTo>
                            <a:lnTo>
                              <a:pt x="7559675" y="0"/>
                            </a:lnTo>
                            <a:lnTo>
                              <a:pt x="7559675" y="508000"/>
                            </a:lnTo>
                            <a:cubicBezTo>
                              <a:pt x="7559675" y="508000"/>
                              <a:pt x="7559675" y="508000"/>
                              <a:pt x="878429" y="508000"/>
                            </a:cubicBezTo>
                            <a:cubicBezTo>
                              <a:pt x="562019" y="508000"/>
                              <a:pt x="305560" y="775356"/>
                              <a:pt x="305560" y="1105210"/>
                            </a:cubicBezTo>
                            <a:cubicBezTo>
                              <a:pt x="305560" y="1105210"/>
                              <a:pt x="305560" y="1105210"/>
                              <a:pt x="305560" y="10691813"/>
                            </a:cubicBezTo>
                            <a:lnTo>
                              <a:pt x="0" y="10691813"/>
                            </a:lnTo>
                            <a:close/>
                          </a:path>
                        </a:pathLst>
                      </a:custGeom>
                      <a:solidFill>
                        <a:srgbClr val="4472C4"/>
                      </a:solidFill>
                      <a:ln>
                        <a:noFill/>
                      </a:ln>
                    </wps:spPr>
                    <wps:bodyPr vert="horz" wrap="square" lIns="91440" tIns="45720" rIns="91440" bIns="45720" numCol="1" anchor="t" anchorCtr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任意多边形 25" o:spid="_x0000_s1026" o:spt="100" style="position:absolute;left:0pt;margin-left:-35pt;margin-top:-54.2pt;height:841.85pt;width:595.25pt;mso-position-horizontal-relative:margin;mso-position-vertical-relative:margin;z-index:251662336;mso-width-relative:page;mso-height-relative:page;" fillcolor="#4472C4" filled="t" stroked="f" coordsize="7559675,10691813" o:gfxdata="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" path="m0,0l7559675,0,7559675,508000c7559675,508000,7559675,508000,878429,508000c562019,508000,305560,775356,305560,1105210c305560,1105210,305560,1105210,305560,10691813l0,10691813xe">
              <v:path o:connectlocs="0,0;7559675,0;7559675,507984;878429,507984;305560,1105177;305560,10691495;0,10691495" o:connectangles="0,0,0,0,0,0,0"/>
              <v:fill on="t" focussize="0,0"/>
              <v:stroke on="f"/>
              <v:imagedata o:title=""/>
              <o:lock v:ext="edit" aspectratio="f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rPr>
        <w:rFonts w:hint="eastAsia"/>
      </w:rPr>
    </w:pPr>
    <w:r>
      <w:rPr>
        <w:rFonts w:hint="eastAsia"/>
      </w:rPr>
      <w:pict>
        <v:shape id="PowerPlusWaterMarkObject1896074735" o:spid="_x0000_s1026" o:spt="136" type="#_x0000_t136" style="position:absolute;left:0pt;height:79.8pt;width:505.65pt;mso-position-horizontal:center;mso-position-horizontal-relative:margin;mso-position-vertical:center;mso-position-vertical-relative:margin;rotation:20643840f;z-index:-251656192;mso-width-relative:page;mso-height-relative:page;" fillcolor="#C0C0C0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SEE文化艺术交流中心" style="font-family:华文隶书;font-size:1pt;v-text-align:center;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rPr>
        <w:rFonts w:hint="eastAsia"/>
      </w:rPr>
    </w:pPr>
    <w:r>
      <w:rPr>
        <w:rFonts w:hint="eastAsia"/>
      </w:rPr>
      <w:pict>
        <v:shape id="PowerPlusWaterMarkObject1896074734" o:spid="_x0000_s1025" o:spt="136" type="#_x0000_t136" style="position:absolute;left:0pt;height:79.8pt;width:505.65pt;mso-position-horizontal:center;mso-position-horizontal-relative:margin;mso-position-vertical:center;mso-position-vertical-relative:margin;rotation:20643840f;z-index:-251657216;mso-width-relative:page;mso-height-relative:page;" fillcolor="#C0C0C0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SEE文化艺术交流中心" style="font-family:华文隶书;font-size:1pt;v-text-align:center;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E3D5C4E"/>
    <w:multiLevelType w:val="multilevel"/>
    <w:tmpl w:val="0E3D5C4E"/>
    <w:lvl w:ilvl="0" w:tentative="0">
      <w:start w:val="1"/>
      <w:numFmt w:val="japaneseCounting"/>
      <w:lvlText w:val="%1．"/>
      <w:lvlJc w:val="left"/>
      <w:pPr>
        <w:ind w:left="420" w:hanging="4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80" w:hanging="440"/>
      </w:pPr>
    </w:lvl>
    <w:lvl w:ilvl="2" w:tentative="0">
      <w:start w:val="1"/>
      <w:numFmt w:val="lowerRoman"/>
      <w:lvlText w:val="%3."/>
      <w:lvlJc w:val="right"/>
      <w:pPr>
        <w:ind w:left="1320" w:hanging="440"/>
      </w:pPr>
    </w:lvl>
    <w:lvl w:ilvl="3" w:tentative="0">
      <w:start w:val="1"/>
      <w:numFmt w:val="decimal"/>
      <w:lvlText w:val="%4."/>
      <w:lvlJc w:val="left"/>
      <w:pPr>
        <w:ind w:left="1760" w:hanging="440"/>
      </w:pPr>
    </w:lvl>
    <w:lvl w:ilvl="4" w:tentative="0">
      <w:start w:val="1"/>
      <w:numFmt w:val="lowerLetter"/>
      <w:lvlText w:val="%5)"/>
      <w:lvlJc w:val="left"/>
      <w:pPr>
        <w:ind w:left="2200" w:hanging="440"/>
      </w:pPr>
    </w:lvl>
    <w:lvl w:ilvl="5" w:tentative="0">
      <w:start w:val="1"/>
      <w:numFmt w:val="lowerRoman"/>
      <w:lvlText w:val="%6."/>
      <w:lvlJc w:val="right"/>
      <w:pPr>
        <w:ind w:left="2640" w:hanging="440"/>
      </w:pPr>
    </w:lvl>
    <w:lvl w:ilvl="6" w:tentative="0">
      <w:start w:val="1"/>
      <w:numFmt w:val="decimal"/>
      <w:lvlText w:val="%7."/>
      <w:lvlJc w:val="left"/>
      <w:pPr>
        <w:ind w:left="3080" w:hanging="440"/>
      </w:pPr>
    </w:lvl>
    <w:lvl w:ilvl="7" w:tentative="0">
      <w:start w:val="1"/>
      <w:numFmt w:val="lowerLetter"/>
      <w:lvlText w:val="%8)"/>
      <w:lvlJc w:val="left"/>
      <w:pPr>
        <w:ind w:left="3520" w:hanging="440"/>
      </w:pPr>
    </w:lvl>
    <w:lvl w:ilvl="8" w:tentative="0">
      <w:start w:val="1"/>
      <w:numFmt w:val="lowerRoman"/>
      <w:lvlText w:val="%9."/>
      <w:lvlJc w:val="right"/>
      <w:pPr>
        <w:ind w:left="3960" w:hanging="44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1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zFiZjU0OGQ0YWUxYTM1NTQyNTBkNWYxN2UwMTEwMjQifQ=="/>
    <w:docVar w:name="KSO_WPS_MARK_KEY" w:val="8153ba31-0e39-4578-ae04-4ebe80d25ea4"/>
  </w:docVars>
  <w:rsids>
    <w:rsidRoot w:val="00A117DB"/>
    <w:rsid w:val="00002C20"/>
    <w:rsid w:val="0000402F"/>
    <w:rsid w:val="00024C54"/>
    <w:rsid w:val="0002666D"/>
    <w:rsid w:val="00031164"/>
    <w:rsid w:val="00031B13"/>
    <w:rsid w:val="00034501"/>
    <w:rsid w:val="00047FC6"/>
    <w:rsid w:val="000611B4"/>
    <w:rsid w:val="00073304"/>
    <w:rsid w:val="000844D5"/>
    <w:rsid w:val="00090579"/>
    <w:rsid w:val="0009229B"/>
    <w:rsid w:val="00093138"/>
    <w:rsid w:val="000A74BE"/>
    <w:rsid w:val="000B3B1E"/>
    <w:rsid w:val="000C44A8"/>
    <w:rsid w:val="000E2E18"/>
    <w:rsid w:val="000E3D87"/>
    <w:rsid w:val="0010039C"/>
    <w:rsid w:val="001011CE"/>
    <w:rsid w:val="00101F20"/>
    <w:rsid w:val="00104427"/>
    <w:rsid w:val="00104764"/>
    <w:rsid w:val="00104A6D"/>
    <w:rsid w:val="00106BD2"/>
    <w:rsid w:val="00112731"/>
    <w:rsid w:val="00115B10"/>
    <w:rsid w:val="00115FB3"/>
    <w:rsid w:val="001172F5"/>
    <w:rsid w:val="0012513F"/>
    <w:rsid w:val="00127B1D"/>
    <w:rsid w:val="00135173"/>
    <w:rsid w:val="00150931"/>
    <w:rsid w:val="001609C0"/>
    <w:rsid w:val="0018490C"/>
    <w:rsid w:val="00186672"/>
    <w:rsid w:val="001877DD"/>
    <w:rsid w:val="00187B5F"/>
    <w:rsid w:val="00187B9F"/>
    <w:rsid w:val="00194545"/>
    <w:rsid w:val="001A0B1E"/>
    <w:rsid w:val="001A53F7"/>
    <w:rsid w:val="001B14B2"/>
    <w:rsid w:val="001C091C"/>
    <w:rsid w:val="001C3AE6"/>
    <w:rsid w:val="001C6831"/>
    <w:rsid w:val="001E2D23"/>
    <w:rsid w:val="001E3AA0"/>
    <w:rsid w:val="001E7814"/>
    <w:rsid w:val="001F354A"/>
    <w:rsid w:val="00205607"/>
    <w:rsid w:val="00214140"/>
    <w:rsid w:val="002158A0"/>
    <w:rsid w:val="00217B30"/>
    <w:rsid w:val="00221394"/>
    <w:rsid w:val="00223417"/>
    <w:rsid w:val="00226249"/>
    <w:rsid w:val="00227A4B"/>
    <w:rsid w:val="00230F84"/>
    <w:rsid w:val="00232766"/>
    <w:rsid w:val="002368E4"/>
    <w:rsid w:val="00247E9B"/>
    <w:rsid w:val="00261C99"/>
    <w:rsid w:val="002623A6"/>
    <w:rsid w:val="002A0306"/>
    <w:rsid w:val="002A6818"/>
    <w:rsid w:val="002B4FC5"/>
    <w:rsid w:val="002C378A"/>
    <w:rsid w:val="002C5E6B"/>
    <w:rsid w:val="002D3557"/>
    <w:rsid w:val="002E3371"/>
    <w:rsid w:val="002E6A84"/>
    <w:rsid w:val="002F5227"/>
    <w:rsid w:val="003146E8"/>
    <w:rsid w:val="00326166"/>
    <w:rsid w:val="003407B7"/>
    <w:rsid w:val="003447B4"/>
    <w:rsid w:val="00345727"/>
    <w:rsid w:val="0036076F"/>
    <w:rsid w:val="003718C9"/>
    <w:rsid w:val="003746EA"/>
    <w:rsid w:val="00374839"/>
    <w:rsid w:val="00377444"/>
    <w:rsid w:val="00383C1F"/>
    <w:rsid w:val="0039080A"/>
    <w:rsid w:val="003A1C60"/>
    <w:rsid w:val="003A1E73"/>
    <w:rsid w:val="003A307D"/>
    <w:rsid w:val="003A4455"/>
    <w:rsid w:val="003B3861"/>
    <w:rsid w:val="003B3E3C"/>
    <w:rsid w:val="003B4F85"/>
    <w:rsid w:val="003C23A1"/>
    <w:rsid w:val="003D366E"/>
    <w:rsid w:val="003D4731"/>
    <w:rsid w:val="003E3C8D"/>
    <w:rsid w:val="003F3324"/>
    <w:rsid w:val="003F6F19"/>
    <w:rsid w:val="00404F91"/>
    <w:rsid w:val="0041206D"/>
    <w:rsid w:val="004142D2"/>
    <w:rsid w:val="00416090"/>
    <w:rsid w:val="00426B3A"/>
    <w:rsid w:val="00430815"/>
    <w:rsid w:val="00447E83"/>
    <w:rsid w:val="0045541F"/>
    <w:rsid w:val="004570E8"/>
    <w:rsid w:val="0047371E"/>
    <w:rsid w:val="0047464F"/>
    <w:rsid w:val="004778FB"/>
    <w:rsid w:val="00487BDE"/>
    <w:rsid w:val="004B55F4"/>
    <w:rsid w:val="004C1069"/>
    <w:rsid w:val="004C230F"/>
    <w:rsid w:val="004C46F8"/>
    <w:rsid w:val="004C616C"/>
    <w:rsid w:val="004D2983"/>
    <w:rsid w:val="004D2F4D"/>
    <w:rsid w:val="004E54B1"/>
    <w:rsid w:val="004E7A19"/>
    <w:rsid w:val="004F6417"/>
    <w:rsid w:val="00500D5A"/>
    <w:rsid w:val="00510AEB"/>
    <w:rsid w:val="00513234"/>
    <w:rsid w:val="005203CC"/>
    <w:rsid w:val="005233C7"/>
    <w:rsid w:val="005264FF"/>
    <w:rsid w:val="005353BD"/>
    <w:rsid w:val="005452A3"/>
    <w:rsid w:val="00552607"/>
    <w:rsid w:val="005537CB"/>
    <w:rsid w:val="005601FF"/>
    <w:rsid w:val="00561274"/>
    <w:rsid w:val="00563675"/>
    <w:rsid w:val="00567306"/>
    <w:rsid w:val="005673E8"/>
    <w:rsid w:val="00590D0D"/>
    <w:rsid w:val="005A41CE"/>
    <w:rsid w:val="005A4AA1"/>
    <w:rsid w:val="005A79E1"/>
    <w:rsid w:val="005A7B6D"/>
    <w:rsid w:val="005B610F"/>
    <w:rsid w:val="005D09FD"/>
    <w:rsid w:val="005D79AE"/>
    <w:rsid w:val="00602395"/>
    <w:rsid w:val="00606011"/>
    <w:rsid w:val="0061137B"/>
    <w:rsid w:val="00611B5E"/>
    <w:rsid w:val="00612109"/>
    <w:rsid w:val="00614ED3"/>
    <w:rsid w:val="0062499B"/>
    <w:rsid w:val="0062718D"/>
    <w:rsid w:val="006346E6"/>
    <w:rsid w:val="006420A9"/>
    <w:rsid w:val="00667AD3"/>
    <w:rsid w:val="00681B66"/>
    <w:rsid w:val="00686BB7"/>
    <w:rsid w:val="006A774E"/>
    <w:rsid w:val="006B5066"/>
    <w:rsid w:val="006C2705"/>
    <w:rsid w:val="006C3576"/>
    <w:rsid w:val="006C6FCE"/>
    <w:rsid w:val="006E47BC"/>
    <w:rsid w:val="006F3096"/>
    <w:rsid w:val="00704907"/>
    <w:rsid w:val="0071492A"/>
    <w:rsid w:val="00716746"/>
    <w:rsid w:val="0072383E"/>
    <w:rsid w:val="007313F2"/>
    <w:rsid w:val="007337EA"/>
    <w:rsid w:val="00735FFA"/>
    <w:rsid w:val="007442A7"/>
    <w:rsid w:val="00753072"/>
    <w:rsid w:val="007537EC"/>
    <w:rsid w:val="007614F2"/>
    <w:rsid w:val="00765146"/>
    <w:rsid w:val="0076795B"/>
    <w:rsid w:val="00773AFF"/>
    <w:rsid w:val="007754D8"/>
    <w:rsid w:val="00777D4C"/>
    <w:rsid w:val="00786198"/>
    <w:rsid w:val="00786F20"/>
    <w:rsid w:val="007948C9"/>
    <w:rsid w:val="007971FD"/>
    <w:rsid w:val="007A4B69"/>
    <w:rsid w:val="007B2482"/>
    <w:rsid w:val="007D2A91"/>
    <w:rsid w:val="007D53D8"/>
    <w:rsid w:val="007E0800"/>
    <w:rsid w:val="007E49BD"/>
    <w:rsid w:val="007E4CF5"/>
    <w:rsid w:val="007E657D"/>
    <w:rsid w:val="007E6C48"/>
    <w:rsid w:val="007E6ED5"/>
    <w:rsid w:val="007F00BD"/>
    <w:rsid w:val="007F38DC"/>
    <w:rsid w:val="008112A5"/>
    <w:rsid w:val="008140E9"/>
    <w:rsid w:val="00815B31"/>
    <w:rsid w:val="0082464B"/>
    <w:rsid w:val="00824E9E"/>
    <w:rsid w:val="00824EE3"/>
    <w:rsid w:val="008277BE"/>
    <w:rsid w:val="008325AE"/>
    <w:rsid w:val="00840A7A"/>
    <w:rsid w:val="008461A8"/>
    <w:rsid w:val="00853C24"/>
    <w:rsid w:val="00867EF8"/>
    <w:rsid w:val="008721E4"/>
    <w:rsid w:val="008B40F5"/>
    <w:rsid w:val="008C5A44"/>
    <w:rsid w:val="008C61A0"/>
    <w:rsid w:val="008D3F38"/>
    <w:rsid w:val="008E129E"/>
    <w:rsid w:val="008F297A"/>
    <w:rsid w:val="00901AF1"/>
    <w:rsid w:val="00910E98"/>
    <w:rsid w:val="009121C4"/>
    <w:rsid w:val="009216F2"/>
    <w:rsid w:val="0092495B"/>
    <w:rsid w:val="009324CA"/>
    <w:rsid w:val="00935A9C"/>
    <w:rsid w:val="0094055A"/>
    <w:rsid w:val="00940F8B"/>
    <w:rsid w:val="00950B28"/>
    <w:rsid w:val="0095654D"/>
    <w:rsid w:val="00965939"/>
    <w:rsid w:val="00971C41"/>
    <w:rsid w:val="0097662E"/>
    <w:rsid w:val="009936C6"/>
    <w:rsid w:val="009A2AE1"/>
    <w:rsid w:val="009A5566"/>
    <w:rsid w:val="009C4D78"/>
    <w:rsid w:val="009C6D4C"/>
    <w:rsid w:val="009D2AB0"/>
    <w:rsid w:val="009D4C65"/>
    <w:rsid w:val="009D4E2C"/>
    <w:rsid w:val="009D6479"/>
    <w:rsid w:val="009E3CE9"/>
    <w:rsid w:val="00A00927"/>
    <w:rsid w:val="00A01150"/>
    <w:rsid w:val="00A117DB"/>
    <w:rsid w:val="00A1242C"/>
    <w:rsid w:val="00A21BFD"/>
    <w:rsid w:val="00A34D44"/>
    <w:rsid w:val="00A35AC0"/>
    <w:rsid w:val="00A67EF7"/>
    <w:rsid w:val="00A72076"/>
    <w:rsid w:val="00A841B8"/>
    <w:rsid w:val="00A97BE5"/>
    <w:rsid w:val="00AA185B"/>
    <w:rsid w:val="00AB2D68"/>
    <w:rsid w:val="00AB2F27"/>
    <w:rsid w:val="00AB4889"/>
    <w:rsid w:val="00AB72A3"/>
    <w:rsid w:val="00AF5780"/>
    <w:rsid w:val="00AF7D01"/>
    <w:rsid w:val="00B04B8F"/>
    <w:rsid w:val="00B25108"/>
    <w:rsid w:val="00B255C2"/>
    <w:rsid w:val="00B453E1"/>
    <w:rsid w:val="00B46E5E"/>
    <w:rsid w:val="00B522E3"/>
    <w:rsid w:val="00B573CD"/>
    <w:rsid w:val="00B65044"/>
    <w:rsid w:val="00B71E07"/>
    <w:rsid w:val="00B72ED0"/>
    <w:rsid w:val="00B74A7D"/>
    <w:rsid w:val="00B93E7D"/>
    <w:rsid w:val="00BA5C96"/>
    <w:rsid w:val="00BC162C"/>
    <w:rsid w:val="00BC38C5"/>
    <w:rsid w:val="00BD2FC2"/>
    <w:rsid w:val="00BE4377"/>
    <w:rsid w:val="00BE4DBB"/>
    <w:rsid w:val="00BE6223"/>
    <w:rsid w:val="00BF2EA6"/>
    <w:rsid w:val="00BF7165"/>
    <w:rsid w:val="00C043DE"/>
    <w:rsid w:val="00C06336"/>
    <w:rsid w:val="00C06945"/>
    <w:rsid w:val="00C17140"/>
    <w:rsid w:val="00C206DA"/>
    <w:rsid w:val="00C231BC"/>
    <w:rsid w:val="00C23818"/>
    <w:rsid w:val="00C2548E"/>
    <w:rsid w:val="00C30B6B"/>
    <w:rsid w:val="00C3363D"/>
    <w:rsid w:val="00C4361D"/>
    <w:rsid w:val="00C54919"/>
    <w:rsid w:val="00C54E91"/>
    <w:rsid w:val="00C57E4A"/>
    <w:rsid w:val="00C8135B"/>
    <w:rsid w:val="00C83A7C"/>
    <w:rsid w:val="00C84D7C"/>
    <w:rsid w:val="00CA72E1"/>
    <w:rsid w:val="00CB1F9A"/>
    <w:rsid w:val="00CC3C07"/>
    <w:rsid w:val="00CC588D"/>
    <w:rsid w:val="00CD1C2E"/>
    <w:rsid w:val="00CD42F7"/>
    <w:rsid w:val="00CF505A"/>
    <w:rsid w:val="00D06D1D"/>
    <w:rsid w:val="00D13423"/>
    <w:rsid w:val="00D147E9"/>
    <w:rsid w:val="00D15FC0"/>
    <w:rsid w:val="00D169B1"/>
    <w:rsid w:val="00D3164A"/>
    <w:rsid w:val="00D32A19"/>
    <w:rsid w:val="00D37527"/>
    <w:rsid w:val="00D52897"/>
    <w:rsid w:val="00D601F8"/>
    <w:rsid w:val="00D64235"/>
    <w:rsid w:val="00D800EF"/>
    <w:rsid w:val="00D82CB7"/>
    <w:rsid w:val="00D915AC"/>
    <w:rsid w:val="00D968CA"/>
    <w:rsid w:val="00DB6CAD"/>
    <w:rsid w:val="00DC0468"/>
    <w:rsid w:val="00DC1514"/>
    <w:rsid w:val="00DC2943"/>
    <w:rsid w:val="00DD6682"/>
    <w:rsid w:val="00DE0025"/>
    <w:rsid w:val="00DF5AF8"/>
    <w:rsid w:val="00E10A79"/>
    <w:rsid w:val="00E156CA"/>
    <w:rsid w:val="00E24AB2"/>
    <w:rsid w:val="00E549B2"/>
    <w:rsid w:val="00E64033"/>
    <w:rsid w:val="00E6699E"/>
    <w:rsid w:val="00E753C5"/>
    <w:rsid w:val="00E77280"/>
    <w:rsid w:val="00E97280"/>
    <w:rsid w:val="00EA519E"/>
    <w:rsid w:val="00EA7483"/>
    <w:rsid w:val="00ED6C24"/>
    <w:rsid w:val="00EF3E1E"/>
    <w:rsid w:val="00EF59C4"/>
    <w:rsid w:val="00F10CDC"/>
    <w:rsid w:val="00F11E51"/>
    <w:rsid w:val="00F4024A"/>
    <w:rsid w:val="00F6534A"/>
    <w:rsid w:val="00F77F6F"/>
    <w:rsid w:val="00F8293E"/>
    <w:rsid w:val="00F83059"/>
    <w:rsid w:val="00F858E6"/>
    <w:rsid w:val="00F97E66"/>
    <w:rsid w:val="00FA070C"/>
    <w:rsid w:val="00FA75F3"/>
    <w:rsid w:val="00FB0018"/>
    <w:rsid w:val="00FB44A9"/>
    <w:rsid w:val="00FB70A3"/>
    <w:rsid w:val="00FC3060"/>
    <w:rsid w:val="00FC7A4A"/>
    <w:rsid w:val="00FD1092"/>
    <w:rsid w:val="00FD6E6D"/>
    <w:rsid w:val="00FE0421"/>
    <w:rsid w:val="00FF68A5"/>
    <w:rsid w:val="2A0A7E53"/>
    <w:rsid w:val="448110CA"/>
    <w:rsid w:val="663A6D59"/>
    <w:rsid w:val="69697088"/>
    <w:rsid w:val="6E801D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7">
    <w:name w:val="页眉 字符"/>
    <w:basedOn w:val="6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6"/>
    <w:link w:val="2"/>
    <w:qFormat/>
    <w:uiPriority w:val="99"/>
    <w:rPr>
      <w:sz w:val="18"/>
      <w:szCs w:val="18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  <w:style w:type="paragraph" w:styleId="10">
    <w:name w:val="Intense Quote"/>
    <w:basedOn w:val="1"/>
    <w:next w:val="1"/>
    <w:link w:val="11"/>
    <w:qFormat/>
    <w:uiPriority w:val="30"/>
    <w:pPr>
      <w:pBdr>
        <w:top w:val="single" w:color="4472C4" w:themeColor="accent1" w:sz="4" w:space="10"/>
        <w:bottom w:val="single" w:color="4472C4" w:themeColor="accent1" w:sz="4" w:space="10"/>
      </w:pBdr>
      <w:spacing w:before="360" w:after="360"/>
      <w:ind w:left="864" w:right="864"/>
      <w:jc w:val="center"/>
    </w:pPr>
    <w:rPr>
      <w:i/>
      <w:iCs/>
      <w:color w:val="4472C4" w:themeColor="accent1"/>
      <w14:textFill>
        <w14:solidFill>
          <w14:schemeClr w14:val="accent1"/>
        </w14:solidFill>
      </w14:textFill>
    </w:rPr>
  </w:style>
  <w:style w:type="character" w:customStyle="1" w:styleId="11">
    <w:name w:val="明显引用 字符"/>
    <w:basedOn w:val="6"/>
    <w:link w:val="10"/>
    <w:qFormat/>
    <w:uiPriority w:val="30"/>
    <w:rPr>
      <w:i/>
      <w:iCs/>
      <w:color w:val="4472C4" w:themeColor="accent1"/>
      <w14:textFill>
        <w14:solidFill>
          <w14:schemeClr w14:val="accent1"/>
        </w14:solidFill>
      </w14:textFill>
    </w:rPr>
  </w:style>
  <w:style w:type="character" w:styleId="12">
    <w:name w:val="Placeholder Text"/>
    <w:basedOn w:val="6"/>
    <w:semiHidden/>
    <w:uiPriority w:val="99"/>
    <w:rPr>
      <w:color w:val="66666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jpe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2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8.jpeg"/><Relationship Id="rId13" Type="http://schemas.openxmlformats.org/officeDocument/2006/relationships/image" Target="media/image7.jpeg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  <customShpInfo spid="_x0000_s102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6AB9C57-7890-465A-8985-EB76ED8081A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SEE文化艺术交流</Company>
  <Pages>5</Pages>
  <Words>2261</Words>
  <Characters>2446</Characters>
  <Lines>138</Lines>
  <Paragraphs>62</Paragraphs>
  <TotalTime>0</TotalTime>
  <ScaleCrop>false</ScaleCrop>
  <LinksUpToDate>false</LinksUpToDate>
  <CharactersWithSpaces>2630</CharactersWithSpaces>
  <Application>WPS Office_11.1.0.12173_F1E327BC-269C-435d-A152-05C5408002CA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2024-10-06T03:41:00Z</dcterms:created>
  <dc:creator>Coco Sik</dc:creator>
  <cp:lastModifiedBy>MIAOOU</cp:lastModifiedBy>
  <cp:lastPrinted>2025-03-10T07:51:00Z</cp:lastPrinted>
  <dcterms:modified xsi:type="dcterms:W3CDTF">2025-04-01T07:04:12Z</dcterms:modified>
  <cp:revision>75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2052-11.1.0.12173</vt:lpwstr>
  </property>
  <property fmtid="{D5CDD505-2E9C-101B-9397-08002B2CF9AE}" pid="3" name="ICV">
    <vt:lpwstr>C26D09AC93D64B9D8C9F06D573378B52</vt:lpwstr>
  </property>
</Properties>
</file>